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96" w:rsidRPr="00EE1BB9" w:rsidRDefault="00EE1BB9" w:rsidP="00B347EE">
      <w:pPr>
        <w:jc w:val="both"/>
        <w:rPr>
          <w:rFonts w:cs="Times New Roman"/>
        </w:rPr>
      </w:pPr>
      <w:r w:rsidRPr="00EE1BB9">
        <w:rPr>
          <w:rFonts w:cs="Times New Roman"/>
          <w:noProof/>
          <w:lang w:eastAsia="et-EE"/>
        </w:rPr>
        <w:drawing>
          <wp:inline distT="0" distB="0" distL="0" distR="0" wp14:anchorId="2AEDAEBA" wp14:editId="7B54D807">
            <wp:extent cx="2560320" cy="1024616"/>
            <wp:effectExtent l="0" t="0" r="0" b="0"/>
            <wp:docPr id="2" name="Pilt 2" descr="https://dhs-sp.sise.envir.ee/sites/intra/KAUR/SiteAssets/SitePages/Keskkonnaagentuurist/1_keskkonnaagentuur_3lovi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hs-sp.sise.envir.ee/sites/intra/KAUR/SiteAssets/SitePages/Keskkonnaagentuurist/1_keskkonnaagentuur_3lovi_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788" cy="1030006"/>
                    </a:xfrm>
                    <a:prstGeom prst="rect">
                      <a:avLst/>
                    </a:prstGeom>
                    <a:noFill/>
                    <a:ln>
                      <a:noFill/>
                    </a:ln>
                  </pic:spPr>
                </pic:pic>
              </a:graphicData>
            </a:graphic>
          </wp:inline>
        </w:drawing>
      </w:r>
    </w:p>
    <w:p w:rsidR="009A0D96" w:rsidRPr="00EE1BB9" w:rsidRDefault="009A0D96" w:rsidP="00B347EE">
      <w:pPr>
        <w:jc w:val="both"/>
        <w:rPr>
          <w:rFonts w:cs="Times New Roman"/>
        </w:rPr>
      </w:pPr>
    </w:p>
    <w:p w:rsidR="009A0D96" w:rsidRPr="00EE1BB9" w:rsidRDefault="009A0D96" w:rsidP="00B347EE">
      <w:pPr>
        <w:jc w:val="both"/>
        <w:rPr>
          <w:rFonts w:cs="Times New Roman"/>
        </w:rPr>
      </w:pPr>
    </w:p>
    <w:p w:rsidR="009A0D96" w:rsidRPr="00EE1BB9" w:rsidRDefault="009A0D96" w:rsidP="00880801">
      <w:pPr>
        <w:jc w:val="center"/>
        <w:rPr>
          <w:rFonts w:cs="Times New Roman"/>
        </w:rPr>
      </w:pPr>
    </w:p>
    <w:p w:rsidR="00EE1BB9" w:rsidRPr="00EE1BB9" w:rsidRDefault="009A0D96" w:rsidP="00880801">
      <w:pPr>
        <w:jc w:val="center"/>
        <w:rPr>
          <w:rFonts w:cs="Times New Roman"/>
          <w:b/>
          <w:sz w:val="52"/>
          <w:szCs w:val="52"/>
        </w:rPr>
      </w:pPr>
      <w:r w:rsidRPr="00EE1BB9">
        <w:rPr>
          <w:rFonts w:cs="Times New Roman"/>
          <w:b/>
          <w:sz w:val="52"/>
          <w:szCs w:val="52"/>
        </w:rPr>
        <w:t>VOOLUVEEKOGUDE HÜDROMORFOLOOGILISE</w:t>
      </w:r>
    </w:p>
    <w:p w:rsidR="006B3EE5" w:rsidRDefault="009A0D96" w:rsidP="00880801">
      <w:pPr>
        <w:jc w:val="center"/>
        <w:rPr>
          <w:rFonts w:cs="Times New Roman"/>
          <w:b/>
          <w:sz w:val="52"/>
          <w:szCs w:val="52"/>
        </w:rPr>
      </w:pPr>
      <w:r w:rsidRPr="00EE1BB9">
        <w:rPr>
          <w:rFonts w:cs="Times New Roman"/>
          <w:b/>
          <w:sz w:val="52"/>
          <w:szCs w:val="52"/>
        </w:rPr>
        <w:t>SEISUNDI ANALÜÜS</w:t>
      </w:r>
    </w:p>
    <w:p w:rsidR="00861C44" w:rsidRDefault="00861C44" w:rsidP="00880801">
      <w:pPr>
        <w:jc w:val="center"/>
        <w:rPr>
          <w:rFonts w:cs="Times New Roman"/>
          <w:b/>
          <w:sz w:val="52"/>
          <w:szCs w:val="52"/>
        </w:rPr>
      </w:pPr>
      <w:r>
        <w:rPr>
          <w:rFonts w:cs="Times New Roman"/>
          <w:b/>
          <w:sz w:val="52"/>
          <w:szCs w:val="52"/>
        </w:rPr>
        <w:t>Seletuskiri</w:t>
      </w:r>
    </w:p>
    <w:p w:rsidR="009A0D96" w:rsidRPr="00EE1BB9" w:rsidRDefault="009A0D96" w:rsidP="00880801">
      <w:pPr>
        <w:jc w:val="center"/>
        <w:rPr>
          <w:rFonts w:cs="Times New Roman"/>
          <w:b/>
          <w:sz w:val="52"/>
          <w:szCs w:val="52"/>
        </w:rPr>
      </w:pPr>
    </w:p>
    <w:p w:rsidR="009A0D96" w:rsidRPr="00EE1BB9" w:rsidRDefault="009A0D96" w:rsidP="00B347EE">
      <w:pPr>
        <w:jc w:val="both"/>
        <w:rPr>
          <w:rFonts w:cs="Times New Roman"/>
          <w:b/>
          <w:sz w:val="28"/>
          <w:szCs w:val="28"/>
        </w:rPr>
      </w:pPr>
    </w:p>
    <w:p w:rsidR="009A0D96" w:rsidRPr="00EE1BB9" w:rsidRDefault="009A0D96" w:rsidP="00B347EE">
      <w:pPr>
        <w:jc w:val="both"/>
        <w:rPr>
          <w:rFonts w:cs="Times New Roman"/>
          <w:b/>
          <w:sz w:val="28"/>
          <w:szCs w:val="28"/>
        </w:rPr>
      </w:pPr>
    </w:p>
    <w:p w:rsidR="009A0D96" w:rsidRPr="00EE1BB9" w:rsidRDefault="009A0D96" w:rsidP="00B347EE">
      <w:pPr>
        <w:jc w:val="both"/>
        <w:rPr>
          <w:rFonts w:cs="Times New Roman"/>
          <w:b/>
          <w:sz w:val="28"/>
          <w:szCs w:val="28"/>
        </w:rPr>
      </w:pPr>
    </w:p>
    <w:p w:rsidR="009A0D96" w:rsidRPr="00EE1BB9" w:rsidRDefault="009A0D96" w:rsidP="00B347EE">
      <w:pPr>
        <w:jc w:val="both"/>
        <w:rPr>
          <w:rFonts w:cs="Times New Roman"/>
          <w:b/>
          <w:sz w:val="28"/>
          <w:szCs w:val="28"/>
        </w:rPr>
      </w:pPr>
    </w:p>
    <w:p w:rsidR="009A0D96" w:rsidRPr="00EE1BB9" w:rsidRDefault="009A0D96" w:rsidP="00B347EE">
      <w:pPr>
        <w:jc w:val="both"/>
        <w:rPr>
          <w:rFonts w:cs="Times New Roman"/>
          <w:b/>
          <w:sz w:val="28"/>
          <w:szCs w:val="28"/>
        </w:rPr>
      </w:pPr>
    </w:p>
    <w:p w:rsidR="009A0D96" w:rsidRPr="00EE1BB9" w:rsidRDefault="009A0D96" w:rsidP="00B347EE">
      <w:pPr>
        <w:jc w:val="both"/>
        <w:rPr>
          <w:rFonts w:cs="Times New Roman"/>
          <w:b/>
          <w:sz w:val="28"/>
          <w:szCs w:val="28"/>
        </w:rPr>
      </w:pPr>
    </w:p>
    <w:p w:rsidR="009A0D96" w:rsidRPr="00EE1BB9" w:rsidRDefault="009A0D96" w:rsidP="00B347EE">
      <w:pPr>
        <w:jc w:val="both"/>
        <w:rPr>
          <w:rFonts w:cs="Times New Roman"/>
          <w:b/>
          <w:sz w:val="28"/>
          <w:szCs w:val="28"/>
        </w:rPr>
      </w:pPr>
    </w:p>
    <w:p w:rsidR="009A0D96" w:rsidRPr="00EE1BB9" w:rsidRDefault="00EE1BB9" w:rsidP="00B347EE">
      <w:pPr>
        <w:jc w:val="both"/>
        <w:rPr>
          <w:rFonts w:cs="Times New Roman"/>
          <w:sz w:val="28"/>
          <w:szCs w:val="28"/>
        </w:rPr>
      </w:pPr>
      <w:r w:rsidRPr="00EE1BB9">
        <w:rPr>
          <w:rFonts w:cs="Times New Roman"/>
          <w:b/>
          <w:sz w:val="28"/>
          <w:szCs w:val="28"/>
        </w:rPr>
        <w:t xml:space="preserve">Vastutav täitja: </w:t>
      </w:r>
      <w:r w:rsidRPr="00EE1BB9">
        <w:rPr>
          <w:rFonts w:cs="Times New Roman"/>
          <w:sz w:val="28"/>
          <w:szCs w:val="28"/>
        </w:rPr>
        <w:t>Kadri Auväärt</w:t>
      </w:r>
    </w:p>
    <w:p w:rsidR="00A603C4" w:rsidRDefault="00A603C4" w:rsidP="00B347EE">
      <w:pPr>
        <w:jc w:val="both"/>
        <w:rPr>
          <w:rFonts w:cs="Times New Roman"/>
          <w:b/>
          <w:sz w:val="28"/>
          <w:szCs w:val="28"/>
        </w:rPr>
      </w:pPr>
      <w:r>
        <w:rPr>
          <w:rFonts w:cs="Times New Roman"/>
          <w:b/>
          <w:sz w:val="28"/>
          <w:szCs w:val="28"/>
        </w:rPr>
        <w:t>Töö valmimisele kaasa aidanud isikud</w:t>
      </w:r>
      <w:r w:rsidR="00EE1BB9" w:rsidRPr="00EE1BB9">
        <w:rPr>
          <w:rFonts w:cs="Times New Roman"/>
          <w:b/>
          <w:sz w:val="28"/>
          <w:szCs w:val="28"/>
        </w:rPr>
        <w:t>:</w:t>
      </w:r>
    </w:p>
    <w:p w:rsidR="00EE1BB9" w:rsidRPr="00EE1BB9" w:rsidRDefault="00EE1BB9" w:rsidP="00B347EE">
      <w:pPr>
        <w:jc w:val="both"/>
        <w:rPr>
          <w:rFonts w:cs="Times New Roman"/>
          <w:sz w:val="28"/>
          <w:szCs w:val="28"/>
        </w:rPr>
      </w:pPr>
      <w:r w:rsidRPr="00EE1BB9">
        <w:rPr>
          <w:rFonts w:cs="Times New Roman"/>
          <w:sz w:val="28"/>
          <w:szCs w:val="28"/>
        </w:rPr>
        <w:t>Irja Truuma, Agne Aruväli, Kristi Altoja</w:t>
      </w:r>
    </w:p>
    <w:p w:rsidR="009A0D96" w:rsidRPr="00EE1BB9" w:rsidRDefault="009A0D96" w:rsidP="00B347EE">
      <w:pPr>
        <w:jc w:val="both"/>
        <w:rPr>
          <w:rFonts w:cs="Times New Roman"/>
          <w:b/>
          <w:sz w:val="28"/>
          <w:szCs w:val="28"/>
        </w:rPr>
      </w:pPr>
    </w:p>
    <w:p w:rsidR="005D5F2A" w:rsidRDefault="005D5F2A" w:rsidP="00B347EE">
      <w:pPr>
        <w:jc w:val="both"/>
        <w:rPr>
          <w:rFonts w:cs="Times New Roman"/>
          <w:b/>
          <w:sz w:val="28"/>
          <w:szCs w:val="28"/>
        </w:rPr>
      </w:pPr>
    </w:p>
    <w:p w:rsidR="009A0D96" w:rsidRPr="005D5F2A" w:rsidRDefault="009A0D96" w:rsidP="00880801">
      <w:pPr>
        <w:jc w:val="center"/>
        <w:rPr>
          <w:rFonts w:cs="Times New Roman"/>
          <w:b/>
          <w:sz w:val="28"/>
          <w:szCs w:val="28"/>
        </w:rPr>
      </w:pPr>
      <w:r w:rsidRPr="005D5F2A">
        <w:rPr>
          <w:rFonts w:cs="Times New Roman"/>
          <w:b/>
          <w:sz w:val="28"/>
          <w:szCs w:val="28"/>
        </w:rPr>
        <w:t>Keskkonnaagentuur</w:t>
      </w:r>
    </w:p>
    <w:p w:rsidR="009A0D96" w:rsidRPr="005D5F2A" w:rsidRDefault="005D5F2A" w:rsidP="00880801">
      <w:pPr>
        <w:jc w:val="center"/>
        <w:rPr>
          <w:rFonts w:cs="Times New Roman"/>
          <w:b/>
          <w:sz w:val="28"/>
          <w:szCs w:val="28"/>
        </w:rPr>
      </w:pPr>
      <w:r>
        <w:rPr>
          <w:rFonts w:cs="Times New Roman"/>
          <w:b/>
          <w:sz w:val="28"/>
          <w:szCs w:val="28"/>
        </w:rPr>
        <w:t>2019</w:t>
      </w:r>
    </w:p>
    <w:sdt>
      <w:sdtPr>
        <w:rPr>
          <w:rFonts w:ascii="Times New Roman" w:eastAsiaTheme="minorHAnsi" w:hAnsi="Times New Roman" w:cstheme="minorBidi"/>
          <w:color w:val="auto"/>
          <w:sz w:val="24"/>
          <w:szCs w:val="22"/>
          <w:lang w:eastAsia="en-US"/>
        </w:rPr>
        <w:id w:val="1897940377"/>
        <w:docPartObj>
          <w:docPartGallery w:val="Table of Contents"/>
          <w:docPartUnique/>
        </w:docPartObj>
      </w:sdtPr>
      <w:sdtEndPr>
        <w:rPr>
          <w:b/>
          <w:bCs/>
        </w:rPr>
      </w:sdtEndPr>
      <w:sdtContent>
        <w:p w:rsidR="007E42AC" w:rsidRDefault="007E42AC" w:rsidP="00B347EE">
          <w:pPr>
            <w:pStyle w:val="Sisukorrapealkiri"/>
            <w:jc w:val="both"/>
            <w:rPr>
              <w:rFonts w:ascii="Times New Roman" w:hAnsi="Times New Roman" w:cs="Times New Roman"/>
              <w:b/>
              <w:color w:val="auto"/>
            </w:rPr>
          </w:pPr>
          <w:r w:rsidRPr="007E42AC">
            <w:rPr>
              <w:rFonts w:ascii="Times New Roman" w:hAnsi="Times New Roman" w:cs="Times New Roman"/>
              <w:b/>
              <w:color w:val="auto"/>
            </w:rPr>
            <w:t>SISUKORD</w:t>
          </w:r>
        </w:p>
        <w:p w:rsidR="00880801" w:rsidRPr="00880801" w:rsidRDefault="00880801" w:rsidP="00880801">
          <w:pPr>
            <w:rPr>
              <w:lang w:eastAsia="et-EE"/>
            </w:rPr>
          </w:pPr>
        </w:p>
        <w:p w:rsidR="00861C44" w:rsidRDefault="007E42AC">
          <w:pPr>
            <w:pStyle w:val="SK1"/>
            <w:tabs>
              <w:tab w:val="left" w:pos="440"/>
              <w:tab w:val="right" w:leader="dot" w:pos="9062"/>
            </w:tabs>
            <w:rPr>
              <w:rFonts w:asciiTheme="minorHAnsi" w:eastAsiaTheme="minorEastAsia" w:hAnsiTheme="minorHAnsi"/>
              <w:noProof/>
              <w:sz w:val="22"/>
              <w:lang w:eastAsia="et-EE"/>
            </w:rPr>
          </w:pPr>
          <w:r>
            <w:rPr>
              <w:b/>
              <w:bCs/>
            </w:rPr>
            <w:fldChar w:fldCharType="begin"/>
          </w:r>
          <w:r>
            <w:rPr>
              <w:b/>
              <w:bCs/>
            </w:rPr>
            <w:instrText xml:space="preserve"> TOC \o "1-3" \h \z \u </w:instrText>
          </w:r>
          <w:r>
            <w:rPr>
              <w:b/>
              <w:bCs/>
            </w:rPr>
            <w:fldChar w:fldCharType="separate"/>
          </w:r>
          <w:hyperlink w:anchor="_Toc1373171" w:history="1">
            <w:r w:rsidR="00861C44" w:rsidRPr="006E2BCD">
              <w:rPr>
                <w:rStyle w:val="Hperlink"/>
                <w:rFonts w:cs="Times New Roman"/>
                <w:noProof/>
              </w:rPr>
              <w:t>1.</w:t>
            </w:r>
            <w:r w:rsidR="00861C44">
              <w:rPr>
                <w:rFonts w:asciiTheme="minorHAnsi" w:eastAsiaTheme="minorEastAsia" w:hAnsiTheme="minorHAnsi"/>
                <w:noProof/>
                <w:sz w:val="22"/>
                <w:lang w:eastAsia="et-EE"/>
              </w:rPr>
              <w:tab/>
            </w:r>
            <w:r w:rsidR="00861C44" w:rsidRPr="006E2BCD">
              <w:rPr>
                <w:rStyle w:val="Hperlink"/>
                <w:rFonts w:cs="Times New Roman"/>
                <w:noProof/>
              </w:rPr>
              <w:t>Tasutainformatsioon</w:t>
            </w:r>
            <w:r w:rsidR="00861C44">
              <w:rPr>
                <w:noProof/>
                <w:webHidden/>
              </w:rPr>
              <w:tab/>
            </w:r>
            <w:r w:rsidR="00861C44">
              <w:rPr>
                <w:noProof/>
                <w:webHidden/>
              </w:rPr>
              <w:fldChar w:fldCharType="begin"/>
            </w:r>
            <w:r w:rsidR="00861C44">
              <w:rPr>
                <w:noProof/>
                <w:webHidden/>
              </w:rPr>
              <w:instrText xml:space="preserve"> PAGEREF _Toc1373171 \h </w:instrText>
            </w:r>
            <w:r w:rsidR="00861C44">
              <w:rPr>
                <w:noProof/>
                <w:webHidden/>
              </w:rPr>
            </w:r>
            <w:r w:rsidR="00861C44">
              <w:rPr>
                <w:noProof/>
                <w:webHidden/>
              </w:rPr>
              <w:fldChar w:fldCharType="separate"/>
            </w:r>
            <w:r w:rsidR="00861C44">
              <w:rPr>
                <w:noProof/>
                <w:webHidden/>
              </w:rPr>
              <w:t>3</w:t>
            </w:r>
            <w:r w:rsidR="00861C44">
              <w:rPr>
                <w:noProof/>
                <w:webHidden/>
              </w:rPr>
              <w:fldChar w:fldCharType="end"/>
            </w:r>
          </w:hyperlink>
        </w:p>
        <w:p w:rsidR="00861C44" w:rsidRDefault="00861C44">
          <w:pPr>
            <w:pStyle w:val="SK1"/>
            <w:tabs>
              <w:tab w:val="left" w:pos="440"/>
              <w:tab w:val="right" w:leader="dot" w:pos="9062"/>
            </w:tabs>
            <w:rPr>
              <w:rFonts w:asciiTheme="minorHAnsi" w:eastAsiaTheme="minorEastAsia" w:hAnsiTheme="minorHAnsi"/>
              <w:noProof/>
              <w:sz w:val="22"/>
              <w:lang w:eastAsia="et-EE"/>
            </w:rPr>
          </w:pPr>
          <w:hyperlink w:anchor="_Toc1373172" w:history="1">
            <w:r w:rsidRPr="006E2BCD">
              <w:rPr>
                <w:rStyle w:val="Hperlink"/>
                <w:rFonts w:cs="Times New Roman"/>
                <w:noProof/>
              </w:rPr>
              <w:t>2.</w:t>
            </w:r>
            <w:r>
              <w:rPr>
                <w:rFonts w:asciiTheme="minorHAnsi" w:eastAsiaTheme="minorEastAsia" w:hAnsiTheme="minorHAnsi"/>
                <w:noProof/>
                <w:sz w:val="22"/>
                <w:lang w:eastAsia="et-EE"/>
              </w:rPr>
              <w:tab/>
            </w:r>
            <w:r w:rsidRPr="006E2BCD">
              <w:rPr>
                <w:rStyle w:val="Hperlink"/>
                <w:rFonts w:cs="Times New Roman"/>
                <w:noProof/>
              </w:rPr>
              <w:t>Töö eesmärk ja ulatus</w:t>
            </w:r>
            <w:r>
              <w:rPr>
                <w:noProof/>
                <w:webHidden/>
              </w:rPr>
              <w:tab/>
            </w:r>
            <w:r>
              <w:rPr>
                <w:noProof/>
                <w:webHidden/>
              </w:rPr>
              <w:fldChar w:fldCharType="begin"/>
            </w:r>
            <w:r>
              <w:rPr>
                <w:noProof/>
                <w:webHidden/>
              </w:rPr>
              <w:instrText xml:space="preserve"> PAGEREF _Toc1373172 \h </w:instrText>
            </w:r>
            <w:r>
              <w:rPr>
                <w:noProof/>
                <w:webHidden/>
              </w:rPr>
            </w:r>
            <w:r>
              <w:rPr>
                <w:noProof/>
                <w:webHidden/>
              </w:rPr>
              <w:fldChar w:fldCharType="separate"/>
            </w:r>
            <w:r>
              <w:rPr>
                <w:noProof/>
                <w:webHidden/>
              </w:rPr>
              <w:t>3</w:t>
            </w:r>
            <w:r>
              <w:rPr>
                <w:noProof/>
                <w:webHidden/>
              </w:rPr>
              <w:fldChar w:fldCharType="end"/>
            </w:r>
          </w:hyperlink>
        </w:p>
        <w:p w:rsidR="00861C44" w:rsidRDefault="00861C44">
          <w:pPr>
            <w:pStyle w:val="SK1"/>
            <w:tabs>
              <w:tab w:val="left" w:pos="440"/>
              <w:tab w:val="right" w:leader="dot" w:pos="9062"/>
            </w:tabs>
            <w:rPr>
              <w:rFonts w:asciiTheme="minorHAnsi" w:eastAsiaTheme="minorEastAsia" w:hAnsiTheme="minorHAnsi"/>
              <w:noProof/>
              <w:sz w:val="22"/>
              <w:lang w:eastAsia="et-EE"/>
            </w:rPr>
          </w:pPr>
          <w:hyperlink w:anchor="_Toc1373173" w:history="1">
            <w:r w:rsidRPr="006E2BCD">
              <w:rPr>
                <w:rStyle w:val="Hperlink"/>
                <w:rFonts w:cs="Times New Roman"/>
                <w:noProof/>
              </w:rPr>
              <w:t>3.</w:t>
            </w:r>
            <w:r>
              <w:rPr>
                <w:rFonts w:asciiTheme="minorHAnsi" w:eastAsiaTheme="minorEastAsia" w:hAnsiTheme="minorHAnsi"/>
                <w:noProof/>
                <w:sz w:val="22"/>
                <w:lang w:eastAsia="et-EE"/>
              </w:rPr>
              <w:tab/>
            </w:r>
            <w:r w:rsidRPr="006E2BCD">
              <w:rPr>
                <w:rStyle w:val="Hperlink"/>
                <w:rFonts w:cs="Times New Roman"/>
                <w:noProof/>
              </w:rPr>
              <w:t>Kasutatud andmed</w:t>
            </w:r>
            <w:r>
              <w:rPr>
                <w:noProof/>
                <w:webHidden/>
              </w:rPr>
              <w:tab/>
            </w:r>
            <w:r>
              <w:rPr>
                <w:noProof/>
                <w:webHidden/>
              </w:rPr>
              <w:fldChar w:fldCharType="begin"/>
            </w:r>
            <w:r>
              <w:rPr>
                <w:noProof/>
                <w:webHidden/>
              </w:rPr>
              <w:instrText xml:space="preserve"> PAGEREF _Toc1373173 \h </w:instrText>
            </w:r>
            <w:r>
              <w:rPr>
                <w:noProof/>
                <w:webHidden/>
              </w:rPr>
            </w:r>
            <w:r>
              <w:rPr>
                <w:noProof/>
                <w:webHidden/>
              </w:rPr>
              <w:fldChar w:fldCharType="separate"/>
            </w:r>
            <w:r>
              <w:rPr>
                <w:noProof/>
                <w:webHidden/>
              </w:rPr>
              <w:t>4</w:t>
            </w:r>
            <w:r>
              <w:rPr>
                <w:noProof/>
                <w:webHidden/>
              </w:rPr>
              <w:fldChar w:fldCharType="end"/>
            </w:r>
          </w:hyperlink>
        </w:p>
        <w:p w:rsidR="00861C44" w:rsidRDefault="00861C44">
          <w:pPr>
            <w:pStyle w:val="SK1"/>
            <w:tabs>
              <w:tab w:val="left" w:pos="440"/>
              <w:tab w:val="right" w:leader="dot" w:pos="9062"/>
            </w:tabs>
            <w:rPr>
              <w:rFonts w:asciiTheme="minorHAnsi" w:eastAsiaTheme="minorEastAsia" w:hAnsiTheme="minorHAnsi"/>
              <w:noProof/>
              <w:sz w:val="22"/>
              <w:lang w:eastAsia="et-EE"/>
            </w:rPr>
          </w:pPr>
          <w:hyperlink w:anchor="_Toc1373174" w:history="1">
            <w:r w:rsidRPr="006E2BCD">
              <w:rPr>
                <w:rStyle w:val="Hperlink"/>
                <w:rFonts w:cs="Times New Roman"/>
                <w:noProof/>
              </w:rPr>
              <w:t>4.</w:t>
            </w:r>
            <w:r>
              <w:rPr>
                <w:rFonts w:asciiTheme="minorHAnsi" w:eastAsiaTheme="minorEastAsia" w:hAnsiTheme="minorHAnsi"/>
                <w:noProof/>
                <w:sz w:val="22"/>
                <w:lang w:eastAsia="et-EE"/>
              </w:rPr>
              <w:tab/>
            </w:r>
            <w:r w:rsidRPr="006E2BCD">
              <w:rPr>
                <w:rStyle w:val="Hperlink"/>
                <w:rFonts w:cs="Times New Roman"/>
                <w:noProof/>
              </w:rPr>
              <w:t>HÜMO hindamise metoodika</w:t>
            </w:r>
            <w:r>
              <w:rPr>
                <w:noProof/>
                <w:webHidden/>
              </w:rPr>
              <w:tab/>
            </w:r>
            <w:r>
              <w:rPr>
                <w:noProof/>
                <w:webHidden/>
              </w:rPr>
              <w:fldChar w:fldCharType="begin"/>
            </w:r>
            <w:r>
              <w:rPr>
                <w:noProof/>
                <w:webHidden/>
              </w:rPr>
              <w:instrText xml:space="preserve"> PAGEREF _Toc1373174 \h </w:instrText>
            </w:r>
            <w:r>
              <w:rPr>
                <w:noProof/>
                <w:webHidden/>
              </w:rPr>
            </w:r>
            <w:r>
              <w:rPr>
                <w:noProof/>
                <w:webHidden/>
              </w:rPr>
              <w:fldChar w:fldCharType="separate"/>
            </w:r>
            <w:r>
              <w:rPr>
                <w:noProof/>
                <w:webHidden/>
              </w:rPr>
              <w:t>5</w:t>
            </w:r>
            <w:r>
              <w:rPr>
                <w:noProof/>
                <w:webHidden/>
              </w:rPr>
              <w:fldChar w:fldCharType="end"/>
            </w:r>
          </w:hyperlink>
        </w:p>
        <w:p w:rsidR="00861C44" w:rsidRDefault="00861C44">
          <w:pPr>
            <w:pStyle w:val="SK1"/>
            <w:tabs>
              <w:tab w:val="left" w:pos="440"/>
              <w:tab w:val="right" w:leader="dot" w:pos="9062"/>
            </w:tabs>
            <w:rPr>
              <w:rFonts w:asciiTheme="minorHAnsi" w:eastAsiaTheme="minorEastAsia" w:hAnsiTheme="minorHAnsi"/>
              <w:noProof/>
              <w:sz w:val="22"/>
              <w:lang w:eastAsia="et-EE"/>
            </w:rPr>
          </w:pPr>
          <w:hyperlink w:anchor="_Toc1373175" w:history="1">
            <w:r w:rsidRPr="006E2BCD">
              <w:rPr>
                <w:rStyle w:val="Hperlink"/>
                <w:rFonts w:cs="Times New Roman"/>
                <w:noProof/>
              </w:rPr>
              <w:t>5.</w:t>
            </w:r>
            <w:r>
              <w:rPr>
                <w:rFonts w:asciiTheme="minorHAnsi" w:eastAsiaTheme="minorEastAsia" w:hAnsiTheme="minorHAnsi"/>
                <w:noProof/>
                <w:sz w:val="22"/>
                <w:lang w:eastAsia="et-EE"/>
              </w:rPr>
              <w:tab/>
            </w:r>
            <w:r w:rsidRPr="006E2BCD">
              <w:rPr>
                <w:rStyle w:val="Hperlink"/>
                <w:rFonts w:cs="Times New Roman"/>
                <w:noProof/>
              </w:rPr>
              <w:t>Vooluveekogumite hüdromorfoloogilise analüüsi tulemused ja ettepanekud kogumite tugevasti muudetuks nimetamise testi läbiviimiseks</w:t>
            </w:r>
            <w:r>
              <w:rPr>
                <w:noProof/>
                <w:webHidden/>
              </w:rPr>
              <w:tab/>
            </w:r>
            <w:r>
              <w:rPr>
                <w:noProof/>
                <w:webHidden/>
              </w:rPr>
              <w:fldChar w:fldCharType="begin"/>
            </w:r>
            <w:r>
              <w:rPr>
                <w:noProof/>
                <w:webHidden/>
              </w:rPr>
              <w:instrText xml:space="preserve"> PAGEREF _Toc1373175 \h </w:instrText>
            </w:r>
            <w:r>
              <w:rPr>
                <w:noProof/>
                <w:webHidden/>
              </w:rPr>
            </w:r>
            <w:r>
              <w:rPr>
                <w:noProof/>
                <w:webHidden/>
              </w:rPr>
              <w:fldChar w:fldCharType="separate"/>
            </w:r>
            <w:r>
              <w:rPr>
                <w:noProof/>
                <w:webHidden/>
              </w:rPr>
              <w:t>9</w:t>
            </w:r>
            <w:r>
              <w:rPr>
                <w:noProof/>
                <w:webHidden/>
              </w:rPr>
              <w:fldChar w:fldCharType="end"/>
            </w:r>
          </w:hyperlink>
        </w:p>
        <w:p w:rsidR="007E42AC" w:rsidRDefault="007E42AC" w:rsidP="00B347EE">
          <w:pPr>
            <w:jc w:val="both"/>
          </w:pPr>
          <w:r>
            <w:rPr>
              <w:b/>
              <w:bCs/>
            </w:rPr>
            <w:fldChar w:fldCharType="end"/>
          </w:r>
        </w:p>
      </w:sdtContent>
    </w:sdt>
    <w:p w:rsidR="007E42AC" w:rsidRPr="007E42AC" w:rsidRDefault="007E42AC" w:rsidP="00B347EE">
      <w:pPr>
        <w:jc w:val="both"/>
      </w:pPr>
      <w:bookmarkStart w:id="0" w:name="_GoBack"/>
      <w:bookmarkEnd w:id="0"/>
    </w:p>
    <w:p w:rsidR="007E42AC" w:rsidRDefault="007E42AC" w:rsidP="00B347EE">
      <w:pPr>
        <w:jc w:val="both"/>
      </w:pPr>
    </w:p>
    <w:p w:rsidR="007E42AC" w:rsidRPr="007E42AC" w:rsidRDefault="007E42AC" w:rsidP="00B347EE">
      <w:pPr>
        <w:jc w:val="both"/>
      </w:pPr>
      <w:r>
        <w:br w:type="page"/>
      </w:r>
    </w:p>
    <w:p w:rsidR="000D0C08" w:rsidRPr="00EE1BB9" w:rsidRDefault="009A0D96" w:rsidP="00B347EE">
      <w:pPr>
        <w:pStyle w:val="Pealkiri1"/>
        <w:jc w:val="both"/>
        <w:rPr>
          <w:rFonts w:cs="Times New Roman"/>
        </w:rPr>
      </w:pPr>
      <w:bookmarkStart w:id="1" w:name="_Toc1373171"/>
      <w:r w:rsidRPr="00EE1BB9">
        <w:rPr>
          <w:rFonts w:cs="Times New Roman"/>
        </w:rPr>
        <w:lastRenderedPageBreak/>
        <w:t>Tasutainformatsioon</w:t>
      </w:r>
      <w:bookmarkEnd w:id="1"/>
    </w:p>
    <w:p w:rsidR="00E37738" w:rsidRPr="00EE1BB9" w:rsidRDefault="009A0D96" w:rsidP="00B347EE">
      <w:pPr>
        <w:jc w:val="both"/>
        <w:rPr>
          <w:rFonts w:cs="Times New Roman"/>
        </w:rPr>
      </w:pPr>
      <w:r w:rsidRPr="00EE1BB9">
        <w:rPr>
          <w:rFonts w:cs="Times New Roman"/>
        </w:rPr>
        <w:t xml:space="preserve">Veepoliitika raamdirektiivi </w:t>
      </w:r>
      <w:r w:rsidR="008E496D" w:rsidRPr="00EE1BB9">
        <w:rPr>
          <w:rFonts w:cs="Times New Roman"/>
        </w:rPr>
        <w:t xml:space="preserve">alusel määratakse pinnaveekogumite ökoloogiline seisund bioloogiliste kvaliteedielementide ja neid toetavate </w:t>
      </w:r>
      <w:proofErr w:type="spellStart"/>
      <w:r w:rsidR="008E496D" w:rsidRPr="00EE1BB9">
        <w:rPr>
          <w:rFonts w:cs="Times New Roman"/>
        </w:rPr>
        <w:t>hüdromorfoloogiliste</w:t>
      </w:r>
      <w:proofErr w:type="spellEnd"/>
      <w:r w:rsidR="008E496D" w:rsidRPr="00EE1BB9">
        <w:rPr>
          <w:rFonts w:cs="Times New Roman"/>
        </w:rPr>
        <w:t xml:space="preserve"> ja </w:t>
      </w:r>
      <w:proofErr w:type="spellStart"/>
      <w:r w:rsidR="008E496D" w:rsidRPr="00EE1BB9">
        <w:rPr>
          <w:rFonts w:cs="Times New Roman"/>
        </w:rPr>
        <w:t>füüsikalis</w:t>
      </w:r>
      <w:proofErr w:type="spellEnd"/>
      <w:r w:rsidR="008E496D" w:rsidRPr="00EE1BB9">
        <w:rPr>
          <w:rFonts w:cs="Times New Roman"/>
        </w:rPr>
        <w:t>-keemiliste kvaliteedielementide a</w:t>
      </w:r>
      <w:r w:rsidR="008E496D" w:rsidRPr="005D5F2A">
        <w:t>l</w:t>
      </w:r>
      <w:r w:rsidR="008E496D" w:rsidRPr="00EE1BB9">
        <w:rPr>
          <w:rFonts w:cs="Times New Roman"/>
        </w:rPr>
        <w:t xml:space="preserve">usel. </w:t>
      </w:r>
    </w:p>
    <w:p w:rsidR="008E496D" w:rsidRPr="00EE1BB9" w:rsidRDefault="008E496D" w:rsidP="00B347EE">
      <w:pPr>
        <w:jc w:val="both"/>
        <w:rPr>
          <w:rFonts w:cs="Times New Roman"/>
        </w:rPr>
      </w:pPr>
      <w:r w:rsidRPr="00EE1BB9">
        <w:rPr>
          <w:rFonts w:cs="Times New Roman"/>
        </w:rPr>
        <w:t xml:space="preserve">Vooluveekogumite </w:t>
      </w:r>
      <w:proofErr w:type="spellStart"/>
      <w:r w:rsidRPr="00EE1BB9">
        <w:rPr>
          <w:rFonts w:cs="Times New Roman"/>
        </w:rPr>
        <w:t>hüdromorfoloogilise</w:t>
      </w:r>
      <w:proofErr w:type="spellEnd"/>
      <w:r w:rsidRPr="00EE1BB9">
        <w:rPr>
          <w:rFonts w:cs="Times New Roman"/>
        </w:rPr>
        <w:t xml:space="preserve"> seisundi hindamise metoodika töötati välja 2014. aastal projekti „Oluliste looduslike ning inimtegevuste tulemusena rikutud</w:t>
      </w:r>
      <w:r w:rsidR="005D5F2A">
        <w:rPr>
          <w:rFonts w:cs="Times New Roman"/>
        </w:rPr>
        <w:t xml:space="preserve"> </w:t>
      </w:r>
      <w:r w:rsidRPr="00EE1BB9">
        <w:rPr>
          <w:rFonts w:cs="Times New Roman"/>
        </w:rPr>
        <w:t xml:space="preserve">(tugevasti muudetud või tehislike) vooluveekogude </w:t>
      </w:r>
      <w:proofErr w:type="spellStart"/>
      <w:r w:rsidRPr="00EE1BB9">
        <w:rPr>
          <w:rFonts w:cs="Times New Roman"/>
        </w:rPr>
        <w:t>hüdromorfoloogilise</w:t>
      </w:r>
      <w:proofErr w:type="spellEnd"/>
      <w:r w:rsidRPr="00EE1BB9">
        <w:rPr>
          <w:rFonts w:cs="Times New Roman"/>
        </w:rPr>
        <w:t xml:space="preserve"> seisundi uurimine ning </w:t>
      </w:r>
      <w:proofErr w:type="spellStart"/>
      <w:r w:rsidRPr="00EE1BB9">
        <w:rPr>
          <w:rFonts w:cs="Times New Roman"/>
        </w:rPr>
        <w:t>hüdromorfoloogilise</w:t>
      </w:r>
      <w:proofErr w:type="spellEnd"/>
      <w:r w:rsidRPr="00EE1BB9">
        <w:rPr>
          <w:rFonts w:cs="Times New Roman"/>
        </w:rPr>
        <w:t xml:space="preserve"> seisundi hindamise metoodika välja töötamine“ töö raames (TTÜ ehi</w:t>
      </w:r>
      <w:r w:rsidR="00106287" w:rsidRPr="00EE1BB9">
        <w:rPr>
          <w:rFonts w:cs="Times New Roman"/>
        </w:rPr>
        <w:t>tusteaduskond</w:t>
      </w:r>
      <w:r w:rsidRPr="00EE1BB9">
        <w:rPr>
          <w:rFonts w:cs="Times New Roman"/>
        </w:rPr>
        <w:t xml:space="preserve"> Keskkonnatehnika Instituut</w:t>
      </w:r>
      <w:r w:rsidR="00106287" w:rsidRPr="00EE1BB9">
        <w:rPr>
          <w:rFonts w:cs="Times New Roman"/>
        </w:rPr>
        <w:t xml:space="preserve">, Vastutav täitja Enn Loigu). </w:t>
      </w:r>
      <w:r w:rsidR="007B63B4" w:rsidRPr="00EE1BB9">
        <w:rPr>
          <w:rFonts w:cs="Times New Roman"/>
        </w:rPr>
        <w:t xml:space="preserve">Projekti tulemusena anti </w:t>
      </w:r>
      <w:proofErr w:type="spellStart"/>
      <w:r w:rsidR="007B63B4" w:rsidRPr="00EE1BB9">
        <w:rPr>
          <w:rFonts w:cs="Times New Roman"/>
        </w:rPr>
        <w:t>hüdromorfoloogilise</w:t>
      </w:r>
      <w:proofErr w:type="spellEnd"/>
      <w:r w:rsidR="007B63B4" w:rsidRPr="00EE1BB9">
        <w:rPr>
          <w:rFonts w:cs="Times New Roman"/>
        </w:rPr>
        <w:t xml:space="preserve"> seisundi hinnang 301-le vooluveekogumitele</w:t>
      </w:r>
      <w:r w:rsidR="00E37738" w:rsidRPr="00EE1BB9">
        <w:rPr>
          <w:rFonts w:cs="Times New Roman"/>
        </w:rPr>
        <w:t xml:space="preserve"> 645st kehtivast kogumist</w:t>
      </w:r>
      <w:r w:rsidR="00CA41D0" w:rsidRPr="00EE1BB9">
        <w:rPr>
          <w:rFonts w:cs="Times New Roman"/>
        </w:rPr>
        <w:t>,</w:t>
      </w:r>
      <w:r w:rsidR="007B63B4" w:rsidRPr="00EE1BB9">
        <w:rPr>
          <w:rFonts w:cs="Times New Roman"/>
        </w:rPr>
        <w:t xml:space="preserve"> kasutades kaheksat erinevat indeksit. </w:t>
      </w:r>
      <w:r w:rsidR="00106287" w:rsidRPr="00EE1BB9">
        <w:rPr>
          <w:rFonts w:cs="Times New Roman"/>
        </w:rPr>
        <w:t xml:space="preserve">Kuna KeM hinnangul ei vastanud ükski pakutud metoodikatest täiel määral Veepoliitika raamdirektiivi nõuetele, siis </w:t>
      </w:r>
      <w:r w:rsidR="00E37738" w:rsidRPr="00EE1BB9">
        <w:rPr>
          <w:rFonts w:cs="Times New Roman"/>
        </w:rPr>
        <w:t>kinnitatud H</w:t>
      </w:r>
      <w:r w:rsidR="00162C94" w:rsidRPr="00EE1BB9">
        <w:rPr>
          <w:rFonts w:cs="Times New Roman"/>
        </w:rPr>
        <w:t>Ü</w:t>
      </w:r>
      <w:r w:rsidR="00F673EF" w:rsidRPr="00EE1BB9">
        <w:rPr>
          <w:rFonts w:cs="Times New Roman"/>
        </w:rPr>
        <w:t>MO hinnangud</w:t>
      </w:r>
      <w:r w:rsidR="001C7560" w:rsidRPr="00EE1BB9">
        <w:rPr>
          <w:rFonts w:cs="Times New Roman"/>
        </w:rPr>
        <w:t xml:space="preserve"> on saadud kasutades</w:t>
      </w:r>
      <w:r w:rsidR="00F673EF" w:rsidRPr="00EE1BB9">
        <w:rPr>
          <w:rFonts w:cs="Times New Roman"/>
        </w:rPr>
        <w:t xml:space="preserve"> indeksit nr VII </w:t>
      </w:r>
      <w:r w:rsidR="001C7560" w:rsidRPr="00EE1BB9">
        <w:rPr>
          <w:rFonts w:cs="Times New Roman"/>
        </w:rPr>
        <w:t xml:space="preserve">modifitseeritud kujul </w:t>
      </w:r>
      <w:r w:rsidR="00162C94" w:rsidRPr="00EE1BB9">
        <w:rPr>
          <w:rFonts w:cs="Times New Roman"/>
        </w:rPr>
        <w:t>– HÜ</w:t>
      </w:r>
      <w:r w:rsidR="00F673EF" w:rsidRPr="00EE1BB9">
        <w:rPr>
          <w:rFonts w:cs="Times New Roman"/>
        </w:rPr>
        <w:t xml:space="preserve">MO hinnang leiti kolmest kvaliteedielemendist (veerežiim, jõevoolu </w:t>
      </w:r>
      <w:proofErr w:type="spellStart"/>
      <w:r w:rsidR="00F673EF" w:rsidRPr="00EE1BB9">
        <w:rPr>
          <w:rFonts w:cs="Times New Roman"/>
        </w:rPr>
        <w:t>tõk</w:t>
      </w:r>
      <w:r w:rsidR="00162C94" w:rsidRPr="00EE1BB9">
        <w:rPr>
          <w:rFonts w:cs="Times New Roman"/>
        </w:rPr>
        <w:t>e</w:t>
      </w:r>
      <w:r w:rsidR="00F673EF" w:rsidRPr="00EE1BB9">
        <w:rPr>
          <w:rFonts w:cs="Times New Roman"/>
        </w:rPr>
        <w:t>stamatus</w:t>
      </w:r>
      <w:proofErr w:type="spellEnd"/>
      <w:r w:rsidR="00F673EF" w:rsidRPr="00EE1BB9">
        <w:rPr>
          <w:rFonts w:cs="Times New Roman"/>
        </w:rPr>
        <w:t xml:space="preserve">, morfoloogilised tingimused) halvima järgi. Kvaliteedielementide hinnangud saadi kvaliteedinäitajate aritmeetilise keskmisena. </w:t>
      </w:r>
    </w:p>
    <w:p w:rsidR="00F673EF" w:rsidRPr="00EE1BB9" w:rsidRDefault="00F673EF" w:rsidP="00B347EE">
      <w:pPr>
        <w:jc w:val="both"/>
        <w:rPr>
          <w:rFonts w:cs="Times New Roman"/>
        </w:rPr>
      </w:pPr>
      <w:r w:rsidRPr="00EE1BB9">
        <w:rPr>
          <w:rFonts w:cs="Times New Roman"/>
        </w:rPr>
        <w:t>Veerežiim</w:t>
      </w:r>
      <w:r w:rsidR="007B63B4" w:rsidRPr="00EE1BB9">
        <w:rPr>
          <w:rFonts w:cs="Times New Roman"/>
        </w:rPr>
        <w:t xml:space="preserve"> – jõe ja lammi seos; äravool ja veevõtt; vee teisaldamine ja veeheide</w:t>
      </w:r>
    </w:p>
    <w:p w:rsidR="00F673EF" w:rsidRPr="00EE1BB9" w:rsidRDefault="00F673EF" w:rsidP="00B347EE">
      <w:pPr>
        <w:jc w:val="both"/>
        <w:rPr>
          <w:rFonts w:cs="Times New Roman"/>
        </w:rPr>
      </w:pPr>
      <w:r w:rsidRPr="00EE1BB9">
        <w:rPr>
          <w:rFonts w:cs="Times New Roman"/>
        </w:rPr>
        <w:t xml:space="preserve">Jõevoolu </w:t>
      </w:r>
      <w:proofErr w:type="spellStart"/>
      <w:r w:rsidRPr="00EE1BB9">
        <w:rPr>
          <w:rFonts w:cs="Times New Roman"/>
        </w:rPr>
        <w:t>tõkestamatus</w:t>
      </w:r>
      <w:proofErr w:type="spellEnd"/>
      <w:r w:rsidRPr="00EE1BB9">
        <w:rPr>
          <w:rFonts w:cs="Times New Roman"/>
        </w:rPr>
        <w:t xml:space="preserve"> </w:t>
      </w:r>
      <w:r w:rsidR="007B63B4" w:rsidRPr="00EE1BB9">
        <w:rPr>
          <w:rFonts w:cs="Times New Roman"/>
        </w:rPr>
        <w:t>–</w:t>
      </w:r>
      <w:r w:rsidRPr="00EE1BB9">
        <w:rPr>
          <w:rFonts w:cs="Times New Roman"/>
        </w:rPr>
        <w:t xml:space="preserve"> </w:t>
      </w:r>
      <w:r w:rsidR="007B63B4" w:rsidRPr="00EE1BB9">
        <w:rPr>
          <w:rFonts w:cs="Times New Roman"/>
        </w:rPr>
        <w:t>paisud</w:t>
      </w:r>
    </w:p>
    <w:p w:rsidR="00CA41D0" w:rsidRPr="00EE1BB9" w:rsidRDefault="007B63B4" w:rsidP="00B347EE">
      <w:pPr>
        <w:jc w:val="both"/>
        <w:rPr>
          <w:rFonts w:cs="Times New Roman"/>
        </w:rPr>
      </w:pPr>
      <w:r w:rsidRPr="00EE1BB9">
        <w:rPr>
          <w:rFonts w:cs="Times New Roman"/>
        </w:rPr>
        <w:t xml:space="preserve">Morfoloogilised tingimused  </w:t>
      </w:r>
      <w:proofErr w:type="spellStart"/>
      <w:r w:rsidRPr="00EE1BB9">
        <w:rPr>
          <w:rFonts w:cs="Times New Roman"/>
        </w:rPr>
        <w:t>looklevus</w:t>
      </w:r>
      <w:proofErr w:type="spellEnd"/>
      <w:r w:rsidRPr="00EE1BB9">
        <w:rPr>
          <w:rFonts w:cs="Times New Roman"/>
        </w:rPr>
        <w:t>, maakatte hinnang</w:t>
      </w:r>
    </w:p>
    <w:p w:rsidR="009A0D96" w:rsidRPr="00EE1BB9" w:rsidRDefault="009A0D96" w:rsidP="00B347EE">
      <w:pPr>
        <w:pStyle w:val="Pealkiri1"/>
        <w:jc w:val="both"/>
        <w:rPr>
          <w:rFonts w:cs="Times New Roman"/>
        </w:rPr>
      </w:pPr>
      <w:bookmarkStart w:id="2" w:name="_Toc1373172"/>
      <w:r w:rsidRPr="00EE1BB9">
        <w:rPr>
          <w:rFonts w:cs="Times New Roman"/>
        </w:rPr>
        <w:t>Töö eesmärk</w:t>
      </w:r>
      <w:r w:rsidR="000D0C08" w:rsidRPr="00EE1BB9">
        <w:rPr>
          <w:rFonts w:cs="Times New Roman"/>
        </w:rPr>
        <w:t xml:space="preserve"> ja ulatus</w:t>
      </w:r>
      <w:bookmarkEnd w:id="2"/>
    </w:p>
    <w:p w:rsidR="009A0D96" w:rsidRPr="00EE1BB9" w:rsidRDefault="00CA41D0" w:rsidP="00B347EE">
      <w:pPr>
        <w:jc w:val="both"/>
        <w:rPr>
          <w:rFonts w:cs="Times New Roman"/>
        </w:rPr>
      </w:pPr>
      <w:r w:rsidRPr="00EE1BB9">
        <w:rPr>
          <w:rFonts w:cs="Times New Roman"/>
          <w:b/>
        </w:rPr>
        <w:t xml:space="preserve">Käesoleva töö eesmärk oli koostada </w:t>
      </w:r>
      <w:r w:rsidR="005D5F2A">
        <w:rPr>
          <w:rFonts w:cs="Times New Roman"/>
          <w:b/>
        </w:rPr>
        <w:t xml:space="preserve">vooluveekogumite </w:t>
      </w:r>
      <w:proofErr w:type="spellStart"/>
      <w:r w:rsidR="005D5F2A">
        <w:rPr>
          <w:rFonts w:cs="Times New Roman"/>
          <w:b/>
        </w:rPr>
        <w:t>hüdromorfoloogilise</w:t>
      </w:r>
      <w:proofErr w:type="spellEnd"/>
      <w:r w:rsidR="005D5F2A">
        <w:rPr>
          <w:rFonts w:cs="Times New Roman"/>
          <w:b/>
        </w:rPr>
        <w:t xml:space="preserve"> seisundi hinnang (edaspidi: </w:t>
      </w:r>
      <w:r w:rsidR="00DA2CE3" w:rsidRPr="00EE1BB9">
        <w:rPr>
          <w:rFonts w:cs="Times New Roman"/>
          <w:b/>
        </w:rPr>
        <w:t>HÜMO hinnang</w:t>
      </w:r>
      <w:r w:rsidR="005D5F2A">
        <w:rPr>
          <w:rFonts w:cs="Times New Roman"/>
          <w:b/>
        </w:rPr>
        <w:t xml:space="preserve">) </w:t>
      </w:r>
      <w:r w:rsidRPr="00EE1BB9">
        <w:rPr>
          <w:rFonts w:cs="Times New Roman"/>
          <w:b/>
        </w:rPr>
        <w:t xml:space="preserve"> 343. vooluveekogumile, </w:t>
      </w:r>
      <w:r w:rsidR="00DA2CE3" w:rsidRPr="00EE1BB9">
        <w:rPr>
          <w:rFonts w:cs="Times New Roman"/>
          <w:b/>
        </w:rPr>
        <w:t xml:space="preserve">so </w:t>
      </w:r>
      <w:r w:rsidRPr="00EE1BB9">
        <w:rPr>
          <w:rFonts w:cs="Times New Roman"/>
          <w:b/>
        </w:rPr>
        <w:t>kogumitele, millele jäi 201</w:t>
      </w:r>
      <w:r w:rsidR="00162C94" w:rsidRPr="00EE1BB9">
        <w:rPr>
          <w:rFonts w:cs="Times New Roman"/>
          <w:b/>
        </w:rPr>
        <w:t>4. aastal HÜ</w:t>
      </w:r>
      <w:r w:rsidR="00DA2CE3" w:rsidRPr="00EE1BB9">
        <w:rPr>
          <w:rFonts w:cs="Times New Roman"/>
          <w:b/>
        </w:rPr>
        <w:t>MO hinnang andmata. Hinnang tuli koostada lähtuvalt 2014. aastal TTÜ</w:t>
      </w:r>
      <w:r w:rsidR="001C7560" w:rsidRPr="00EE1BB9">
        <w:rPr>
          <w:rFonts w:cs="Times New Roman"/>
          <w:b/>
        </w:rPr>
        <w:t xml:space="preserve"> poolt välja pakutud metoodikast</w:t>
      </w:r>
      <w:r w:rsidR="00DA2CE3" w:rsidRPr="00EE1BB9">
        <w:rPr>
          <w:rFonts w:cs="Times New Roman"/>
          <w:b/>
        </w:rPr>
        <w:t>.</w:t>
      </w:r>
      <w:r w:rsidR="00DA2CE3" w:rsidRPr="00EE1BB9">
        <w:rPr>
          <w:rFonts w:cs="Times New Roman"/>
        </w:rPr>
        <w:t xml:space="preserve"> </w:t>
      </w:r>
      <w:r w:rsidR="007739C7" w:rsidRPr="00EE1BB9">
        <w:rPr>
          <w:rFonts w:cs="Times New Roman"/>
        </w:rPr>
        <w:t xml:space="preserve">Kuna </w:t>
      </w:r>
      <w:proofErr w:type="spellStart"/>
      <w:r w:rsidR="007739C7" w:rsidRPr="00EE1BB9">
        <w:rPr>
          <w:rFonts w:cs="Times New Roman"/>
        </w:rPr>
        <w:t>looklevuse</w:t>
      </w:r>
      <w:proofErr w:type="spellEnd"/>
      <w:r w:rsidR="005D5F2A">
        <w:rPr>
          <w:rFonts w:cs="Times New Roman"/>
        </w:rPr>
        <w:t xml:space="preserve"> indeks j</w:t>
      </w:r>
      <w:r w:rsidR="007739C7" w:rsidRPr="00EE1BB9">
        <w:rPr>
          <w:rFonts w:cs="Times New Roman"/>
        </w:rPr>
        <w:t xml:space="preserve">a maakatte indeks olid 2014. a. valminud projekti käigus arvutatud välja kõigi kogumite jaoks, tegemist on aeganõudvate arvutustega ja näitajatega, mis ajas väga kiiresti ei muutu, siis lepiti töö alguses kokku, et neid näitajaid uuesti ei arvutata, vaid tuginetakse varem välja arvutatud indeksitele. </w:t>
      </w:r>
    </w:p>
    <w:p w:rsidR="000D0C08" w:rsidRPr="00EE1BB9" w:rsidRDefault="000D0C08" w:rsidP="00B347EE">
      <w:pPr>
        <w:jc w:val="both"/>
        <w:rPr>
          <w:rFonts w:cs="Times New Roman"/>
        </w:rPr>
      </w:pPr>
      <w:r w:rsidRPr="00EE1BB9">
        <w:rPr>
          <w:rFonts w:cs="Times New Roman"/>
        </w:rPr>
        <w:t xml:space="preserve">Kuna vahepealsetel aastatel oli lisandunud oluliselt määral uut informatsiooni (ennekõike seoses paisude mõjuga </w:t>
      </w:r>
      <w:proofErr w:type="spellStart"/>
      <w:r w:rsidRPr="00EE1BB9">
        <w:rPr>
          <w:rFonts w:cs="Times New Roman"/>
        </w:rPr>
        <w:t>tõkestatusele</w:t>
      </w:r>
      <w:proofErr w:type="spellEnd"/>
      <w:r w:rsidRPr="00EE1BB9">
        <w:rPr>
          <w:rFonts w:cs="Times New Roman"/>
        </w:rPr>
        <w:t xml:space="preserve"> ja </w:t>
      </w:r>
      <w:proofErr w:type="spellStart"/>
      <w:r w:rsidRPr="00EE1BB9">
        <w:rPr>
          <w:rFonts w:cs="Times New Roman"/>
        </w:rPr>
        <w:t>vooluržiimile</w:t>
      </w:r>
      <w:proofErr w:type="spellEnd"/>
      <w:r w:rsidRPr="00EE1BB9">
        <w:rPr>
          <w:rFonts w:cs="Times New Roman"/>
        </w:rPr>
        <w:t>, aga ka vooluveekogumite seoste kohta põhjavee kogumitega), olemasolev metoodika oli liiga üldsõnaliselt kirja pandud, et seda oleks olnud võimalik objek</w:t>
      </w:r>
      <w:r w:rsidR="005D5F2A">
        <w:rPr>
          <w:rFonts w:cs="Times New Roman"/>
        </w:rPr>
        <w:t>tiivselt korrata ja KeM soovis lisandunud</w:t>
      </w:r>
      <w:r w:rsidRPr="00EE1BB9">
        <w:rPr>
          <w:rFonts w:cs="Times New Roman"/>
        </w:rPr>
        <w:t xml:space="preserve"> informatsiooni kasutamist </w:t>
      </w:r>
      <w:proofErr w:type="spellStart"/>
      <w:r w:rsidR="005D5F2A">
        <w:rPr>
          <w:rFonts w:cs="Times New Roman"/>
        </w:rPr>
        <w:t>hüdromorfoloogilise</w:t>
      </w:r>
      <w:proofErr w:type="spellEnd"/>
      <w:r w:rsidR="005D5F2A">
        <w:rPr>
          <w:rFonts w:cs="Times New Roman"/>
        </w:rPr>
        <w:t xml:space="preserve"> </w:t>
      </w:r>
      <w:r w:rsidRPr="00EE1BB9">
        <w:rPr>
          <w:rFonts w:cs="Times New Roman"/>
        </w:rPr>
        <w:t xml:space="preserve">seisundi hinnangu koostamisel, </w:t>
      </w:r>
      <w:r w:rsidR="007739C7" w:rsidRPr="00EE1BB9">
        <w:rPr>
          <w:rFonts w:cs="Times New Roman"/>
        </w:rPr>
        <w:t xml:space="preserve">täpsustati töö koostamisel seisundi hindamise metoodikat ja </w:t>
      </w:r>
      <w:r w:rsidR="001C7560" w:rsidRPr="00EE1BB9">
        <w:rPr>
          <w:rFonts w:cs="Times New Roman"/>
        </w:rPr>
        <w:t xml:space="preserve">võrreldavuse tagamiseks </w:t>
      </w:r>
      <w:r w:rsidR="007739C7" w:rsidRPr="00EE1BB9">
        <w:rPr>
          <w:rFonts w:cs="Times New Roman"/>
        </w:rPr>
        <w:t xml:space="preserve">koostati </w:t>
      </w:r>
      <w:r w:rsidR="00162C94" w:rsidRPr="00EE1BB9">
        <w:rPr>
          <w:rFonts w:cs="Times New Roman"/>
        </w:rPr>
        <w:t>HÜ</w:t>
      </w:r>
      <w:r w:rsidRPr="00EE1BB9">
        <w:rPr>
          <w:rFonts w:cs="Times New Roman"/>
        </w:rPr>
        <w:t>MO hinnangud ühtse metoodika alusel kõigile 644 vooluveekogumitele</w:t>
      </w:r>
      <w:r w:rsidR="00E37738" w:rsidRPr="00EE1BB9">
        <w:rPr>
          <w:rFonts w:cs="Times New Roman"/>
        </w:rPr>
        <w:t xml:space="preserve"> (ei koostatud </w:t>
      </w:r>
      <w:proofErr w:type="spellStart"/>
      <w:r w:rsidR="00E37738" w:rsidRPr="00EE1BB9">
        <w:rPr>
          <w:rFonts w:cs="Times New Roman"/>
        </w:rPr>
        <w:t>Kentsi</w:t>
      </w:r>
      <w:proofErr w:type="spellEnd"/>
      <w:r w:rsidR="00E37738" w:rsidRPr="00EE1BB9">
        <w:rPr>
          <w:rFonts w:cs="Times New Roman"/>
        </w:rPr>
        <w:t xml:space="preserve"> järvele, mis on kogumite seas ekslikult ja oleks pidanud juba eelnevalt olnud kustutatud)</w:t>
      </w:r>
      <w:r w:rsidRPr="00EE1BB9">
        <w:rPr>
          <w:rFonts w:cs="Times New Roman"/>
        </w:rPr>
        <w:t xml:space="preserve">. </w:t>
      </w:r>
    </w:p>
    <w:p w:rsidR="00D14024" w:rsidRDefault="007739C7" w:rsidP="00B347EE">
      <w:pPr>
        <w:jc w:val="both"/>
        <w:rPr>
          <w:rFonts w:cs="Times New Roman"/>
        </w:rPr>
      </w:pPr>
      <w:r w:rsidRPr="00EE1BB9">
        <w:rPr>
          <w:rFonts w:cs="Times New Roman"/>
        </w:rPr>
        <w:t>Seoses Veemaja</w:t>
      </w:r>
      <w:r w:rsidR="009B1227" w:rsidRPr="00EE1BB9">
        <w:rPr>
          <w:rFonts w:cs="Times New Roman"/>
        </w:rPr>
        <w:t xml:space="preserve">nduskava 2021-2027 koostamisega, laekunud ettepanekutega veekogumite piiride muutmiseks, uute kogumite moodustamiseks ja mõningate kogumite ära kaotamiseks jõudsid jaanuari lõpus </w:t>
      </w:r>
      <w:r w:rsidR="00BC549B" w:rsidRPr="00EE1BB9">
        <w:rPr>
          <w:rFonts w:cs="Times New Roman"/>
        </w:rPr>
        <w:t xml:space="preserve">(28. jaanuaril) </w:t>
      </w:r>
      <w:r w:rsidR="009B1227" w:rsidRPr="00EE1BB9">
        <w:rPr>
          <w:rFonts w:cs="Times New Roman"/>
        </w:rPr>
        <w:t xml:space="preserve">2019 töö koostajani kaardikihid kogumite muutmise ettepanekuga. Kuna </w:t>
      </w:r>
      <w:r w:rsidR="005D5F2A">
        <w:rPr>
          <w:rFonts w:cs="Times New Roman"/>
        </w:rPr>
        <w:t>k</w:t>
      </w:r>
      <w:r w:rsidR="00C830F6" w:rsidRPr="00EE1BB9">
        <w:rPr>
          <w:rFonts w:cs="Times New Roman"/>
        </w:rPr>
        <w:t xml:space="preserve">äesolev töö oli uute kogumite piiride saamise hetkeks valmis ja aeg töö </w:t>
      </w:r>
      <w:r w:rsidR="00C830F6" w:rsidRPr="00EE1BB9">
        <w:rPr>
          <w:rFonts w:cs="Times New Roman"/>
        </w:rPr>
        <w:lastRenderedPageBreak/>
        <w:t xml:space="preserve">teostamiseks otsas, </w:t>
      </w:r>
      <w:r w:rsidR="005D5F2A">
        <w:rPr>
          <w:rFonts w:cs="Times New Roman"/>
        </w:rPr>
        <w:t xml:space="preserve">kuid </w:t>
      </w:r>
      <w:r w:rsidR="000B5311" w:rsidRPr="00EE1BB9">
        <w:rPr>
          <w:rFonts w:cs="Times New Roman"/>
        </w:rPr>
        <w:t xml:space="preserve">KeM soovis HÜMO hinnanguid saada ka uute kogumite kohta, </w:t>
      </w:r>
      <w:r w:rsidR="00C830F6" w:rsidRPr="00EE1BB9">
        <w:rPr>
          <w:rFonts w:cs="Times New Roman"/>
        </w:rPr>
        <w:t>lepiti kompromisslahendusena kokku, et kehtivate kogumite kohta koostatud HÜMO hinnangud laiendatakse uutele kogumitele, tehes ümberarvutused hinnangut eeldatavasti kõige enam mõjutavate kvaliteedinäitajate osas (kogu</w:t>
      </w:r>
      <w:r w:rsidR="00BC549B" w:rsidRPr="00EE1BB9">
        <w:rPr>
          <w:rFonts w:cs="Times New Roman"/>
        </w:rPr>
        <w:t>mite</w:t>
      </w:r>
      <w:r w:rsidR="00C830F6" w:rsidRPr="00EE1BB9">
        <w:rPr>
          <w:rFonts w:cs="Times New Roman"/>
        </w:rPr>
        <w:t xml:space="preserve"> piiride muutused tulenesid enamasti paisude paiknemisest kogumis või lõhejõe piirist): 1) paisude mõju veerežiimile, 2) ületamatud ja raskesti ületatavad paisud</w:t>
      </w:r>
      <w:r w:rsidR="005D5F2A">
        <w:rPr>
          <w:rFonts w:cs="Times New Roman"/>
        </w:rPr>
        <w:t xml:space="preserve">. Lisaks tehti uute kogumite piiride järgi ümberarvutused kvaliteedinäitaja, eesvoolu kattuvus kogumiga, osas. </w:t>
      </w:r>
      <w:r w:rsidR="00C830F6" w:rsidRPr="00EE1BB9">
        <w:rPr>
          <w:rFonts w:cs="Times New Roman"/>
        </w:rPr>
        <w:t xml:space="preserve"> </w:t>
      </w:r>
    </w:p>
    <w:p w:rsidR="00E37738" w:rsidRPr="00AB46B0" w:rsidRDefault="00AB46B0" w:rsidP="00B347EE">
      <w:pPr>
        <w:jc w:val="both"/>
        <w:rPr>
          <w:rFonts w:cs="Times New Roman"/>
          <w:b/>
        </w:rPr>
      </w:pPr>
      <w:r w:rsidRPr="00AB46B0">
        <w:rPr>
          <w:rFonts w:cs="Times New Roman"/>
          <w:b/>
        </w:rPr>
        <w:t xml:space="preserve">Töö tulemusena on esitatud HÜMO hinnangud nii kehtivate </w:t>
      </w:r>
      <w:r>
        <w:rPr>
          <w:rFonts w:cs="Times New Roman"/>
          <w:b/>
        </w:rPr>
        <w:t xml:space="preserve">kui uutele kogumitele, sh näidatud ära millised kogumid jagati kaheks, millised kogumid liideti, mis kustutati ära ja mis millised kogumid on täiesti uued (4 tk). Kokku anti töö tulemusena HÜMO hinnang 644 kehtivale kogumile ja 636 uuele kogumile. </w:t>
      </w:r>
      <w:r w:rsidR="00D14024">
        <w:rPr>
          <w:rFonts w:cs="Times New Roman"/>
          <w:b/>
        </w:rPr>
        <w:t>Töö tulemused on esitatud seletuskirja juurde kuuluvas andmefailis (HÜMO Hinnangud_2019). Koos töö tulemustega (HÜMO hinnangutega)</w:t>
      </w:r>
      <w:r>
        <w:rPr>
          <w:rFonts w:cs="Times New Roman"/>
          <w:b/>
        </w:rPr>
        <w:t xml:space="preserve"> </w:t>
      </w:r>
      <w:r w:rsidR="00D14024">
        <w:rPr>
          <w:rFonts w:cs="Times New Roman"/>
          <w:b/>
        </w:rPr>
        <w:t>on esitatud ka</w:t>
      </w:r>
      <w:r>
        <w:rPr>
          <w:rFonts w:cs="Times New Roman"/>
          <w:b/>
        </w:rPr>
        <w:t xml:space="preserve"> </w:t>
      </w:r>
      <w:r w:rsidR="00D14024">
        <w:rPr>
          <w:rFonts w:cs="Times New Roman"/>
          <w:b/>
        </w:rPr>
        <w:t xml:space="preserve">tulemuste </w:t>
      </w:r>
      <w:r>
        <w:rPr>
          <w:rFonts w:cs="Times New Roman"/>
          <w:b/>
        </w:rPr>
        <w:t>esialgne analüüs</w:t>
      </w:r>
      <w:r w:rsidR="00D14024">
        <w:rPr>
          <w:rFonts w:cs="Times New Roman"/>
          <w:b/>
        </w:rPr>
        <w:t>,</w:t>
      </w:r>
      <w:r>
        <w:rPr>
          <w:rFonts w:cs="Times New Roman"/>
          <w:b/>
        </w:rPr>
        <w:t xml:space="preserve"> pidades silmas vooluveekogumite kategooriate muutmise</w:t>
      </w:r>
      <w:r w:rsidR="00D14024">
        <w:rPr>
          <w:rFonts w:cs="Times New Roman"/>
          <w:b/>
        </w:rPr>
        <w:t xml:space="preserve"> vajadust</w:t>
      </w:r>
      <w:r>
        <w:rPr>
          <w:rFonts w:cs="Times New Roman"/>
          <w:b/>
        </w:rPr>
        <w:t xml:space="preserve">, aga ka </w:t>
      </w:r>
      <w:r w:rsidR="00D14024">
        <w:rPr>
          <w:rFonts w:cs="Times New Roman"/>
          <w:b/>
        </w:rPr>
        <w:t xml:space="preserve">HÜMO hinnangute </w:t>
      </w:r>
      <w:r>
        <w:rPr>
          <w:rFonts w:cs="Times New Roman"/>
          <w:b/>
        </w:rPr>
        <w:t>olulisemat mõju kogumite seisundi</w:t>
      </w:r>
      <w:r w:rsidR="00D14024">
        <w:rPr>
          <w:rFonts w:cs="Times New Roman"/>
          <w:b/>
        </w:rPr>
        <w:t>tele</w:t>
      </w:r>
      <w:r>
        <w:rPr>
          <w:rFonts w:cs="Times New Roman"/>
          <w:b/>
        </w:rPr>
        <w:t xml:space="preserve"> tervikuna.</w:t>
      </w:r>
    </w:p>
    <w:p w:rsidR="000D0C08" w:rsidRPr="00EE1BB9" w:rsidRDefault="000D0C08" w:rsidP="00B347EE">
      <w:pPr>
        <w:pStyle w:val="Pealkiri1"/>
        <w:jc w:val="both"/>
        <w:rPr>
          <w:rFonts w:cs="Times New Roman"/>
        </w:rPr>
      </w:pPr>
      <w:bookmarkStart w:id="3" w:name="_Toc1373173"/>
      <w:r w:rsidRPr="00EE1BB9">
        <w:rPr>
          <w:rFonts w:cs="Times New Roman"/>
        </w:rPr>
        <w:t>Kasutatud andmed</w:t>
      </w:r>
      <w:bookmarkEnd w:id="3"/>
    </w:p>
    <w:p w:rsidR="005D5F2A" w:rsidRDefault="005D5F2A" w:rsidP="00B347EE">
      <w:pPr>
        <w:jc w:val="both"/>
        <w:rPr>
          <w:rFonts w:cs="Times New Roman"/>
        </w:rPr>
      </w:pPr>
      <w:r>
        <w:rPr>
          <w:rFonts w:cs="Times New Roman"/>
        </w:rPr>
        <w:t xml:space="preserve">Alljärgnevalt on toodud </w:t>
      </w:r>
      <w:r w:rsidR="00D56826">
        <w:rPr>
          <w:rFonts w:cs="Times New Roman"/>
        </w:rPr>
        <w:t xml:space="preserve">vooluveekogumite </w:t>
      </w:r>
      <w:proofErr w:type="spellStart"/>
      <w:r w:rsidR="00D56826">
        <w:rPr>
          <w:rFonts w:cs="Times New Roman"/>
        </w:rPr>
        <w:t>hüdromorfoloogilise</w:t>
      </w:r>
      <w:proofErr w:type="spellEnd"/>
      <w:r w:rsidR="00D56826">
        <w:rPr>
          <w:rFonts w:cs="Times New Roman"/>
        </w:rPr>
        <w:t xml:space="preserve"> seisundi hindmaisel kasuta</w:t>
      </w:r>
      <w:r w:rsidR="00221E29">
        <w:rPr>
          <w:rFonts w:cs="Times New Roman"/>
        </w:rPr>
        <w:t xml:space="preserve">tud andmeallikad, aga ka andmed, </w:t>
      </w:r>
      <w:r w:rsidR="00D56826">
        <w:rPr>
          <w:rFonts w:cs="Times New Roman"/>
        </w:rPr>
        <w:t xml:space="preserve">mida kasutati </w:t>
      </w:r>
      <w:r w:rsidR="00AB46B0">
        <w:rPr>
          <w:rFonts w:cs="Times New Roman"/>
        </w:rPr>
        <w:t>täpsustatud</w:t>
      </w:r>
      <w:r w:rsidR="00D56826">
        <w:rPr>
          <w:rFonts w:cs="Times New Roman"/>
        </w:rPr>
        <w:t xml:space="preserve"> hindamise metoodika väljatöötamiseks, sh kalibreerimiseks ja tulemuste esialgseks analüüsiks, pidades silmas ennekõike ettepanekute esitamist vooluveekogumi</w:t>
      </w:r>
      <w:r w:rsidR="00221E29">
        <w:rPr>
          <w:rFonts w:cs="Times New Roman"/>
        </w:rPr>
        <w:t xml:space="preserve">te alamkategooriate muutmiseks. </w:t>
      </w:r>
      <w:r w:rsidR="00D56826">
        <w:rPr>
          <w:rFonts w:cs="Times New Roman"/>
        </w:rPr>
        <w:t xml:space="preserve">Andmed, mida kasutati selgelt HÜMO hinnangu koostamiseks, on esitatud mustas kirjas, ülejäänud andmed punases </w:t>
      </w:r>
      <w:r w:rsidR="00221E29">
        <w:rPr>
          <w:rFonts w:cs="Times New Roman"/>
        </w:rPr>
        <w:t>kald</w:t>
      </w:r>
      <w:r w:rsidR="00D56826">
        <w:rPr>
          <w:rFonts w:cs="Times New Roman"/>
        </w:rPr>
        <w:t>kirjas.</w:t>
      </w:r>
    </w:p>
    <w:p w:rsidR="002244E9" w:rsidRPr="00EE1BB9" w:rsidRDefault="002244E9" w:rsidP="00B347EE">
      <w:pPr>
        <w:pStyle w:val="Loendilik"/>
        <w:numPr>
          <w:ilvl w:val="0"/>
          <w:numId w:val="5"/>
        </w:numPr>
        <w:jc w:val="both"/>
        <w:rPr>
          <w:rFonts w:cs="Times New Roman"/>
          <w:i/>
        </w:rPr>
      </w:pPr>
      <w:r w:rsidRPr="00EE1BB9">
        <w:rPr>
          <w:rFonts w:cs="Times New Roman"/>
        </w:rPr>
        <w:t xml:space="preserve">Oluliste looduslike ning inimtegevuse tulemusena rikutud (tugevasti muudetud või tehislike) vooluveekogude </w:t>
      </w:r>
      <w:proofErr w:type="spellStart"/>
      <w:r w:rsidRPr="00EE1BB9">
        <w:rPr>
          <w:rFonts w:cs="Times New Roman"/>
        </w:rPr>
        <w:t>hüdromorfoloogilise</w:t>
      </w:r>
      <w:proofErr w:type="spellEnd"/>
      <w:r w:rsidRPr="00EE1BB9">
        <w:rPr>
          <w:rFonts w:cs="Times New Roman"/>
        </w:rPr>
        <w:t xml:space="preserve"> seisundi hindamise metoodika väljatöötamine (2014, TTÜ). </w:t>
      </w:r>
      <w:r w:rsidRPr="00EE1BB9">
        <w:rPr>
          <w:rFonts w:cs="Times New Roman"/>
          <w:i/>
        </w:rPr>
        <w:t xml:space="preserve">Järgmised näitajad on aruandes esitatud kõigi vooluveekogumite kohta. HÜMO analüüsi koostamisel kasutati allpool toodud näitajaid 2014 seisuga. </w:t>
      </w:r>
    </w:p>
    <w:p w:rsidR="002244E9" w:rsidRPr="00EE1BB9" w:rsidRDefault="002244E9" w:rsidP="00B347EE">
      <w:pPr>
        <w:pStyle w:val="Loendilik"/>
        <w:numPr>
          <w:ilvl w:val="0"/>
          <w:numId w:val="8"/>
        </w:numPr>
        <w:jc w:val="both"/>
        <w:rPr>
          <w:rFonts w:cs="Times New Roman"/>
        </w:rPr>
      </w:pPr>
      <w:r w:rsidRPr="00EE1BB9">
        <w:rPr>
          <w:rFonts w:cs="Times New Roman"/>
        </w:rPr>
        <w:t xml:space="preserve">Vooluveekogumite </w:t>
      </w:r>
      <w:proofErr w:type="spellStart"/>
      <w:r w:rsidRPr="00EE1BB9">
        <w:rPr>
          <w:rFonts w:cs="Times New Roman"/>
        </w:rPr>
        <w:t>hüdromorfoloogilise</w:t>
      </w:r>
      <w:proofErr w:type="spellEnd"/>
      <w:r w:rsidRPr="00EE1BB9">
        <w:rPr>
          <w:rFonts w:cs="Times New Roman"/>
        </w:rPr>
        <w:t xml:space="preserve"> seisundi hindamise metoodika</w:t>
      </w:r>
    </w:p>
    <w:p w:rsidR="002244E9" w:rsidRPr="00EE1BB9" w:rsidRDefault="002244E9" w:rsidP="00B347EE">
      <w:pPr>
        <w:pStyle w:val="Loendilik"/>
        <w:numPr>
          <w:ilvl w:val="0"/>
          <w:numId w:val="8"/>
        </w:numPr>
        <w:jc w:val="both"/>
        <w:rPr>
          <w:rFonts w:cs="Times New Roman"/>
        </w:rPr>
      </w:pPr>
      <w:proofErr w:type="spellStart"/>
      <w:r w:rsidRPr="00EE1BB9">
        <w:rPr>
          <w:rFonts w:cs="Times New Roman"/>
        </w:rPr>
        <w:t>Looklevustegur</w:t>
      </w:r>
      <w:proofErr w:type="spellEnd"/>
    </w:p>
    <w:p w:rsidR="002244E9" w:rsidRPr="00EE1BB9" w:rsidRDefault="002244E9" w:rsidP="00B347EE">
      <w:pPr>
        <w:pStyle w:val="Loendilik"/>
        <w:numPr>
          <w:ilvl w:val="0"/>
          <w:numId w:val="8"/>
        </w:numPr>
        <w:jc w:val="both"/>
        <w:rPr>
          <w:rFonts w:cs="Times New Roman"/>
        </w:rPr>
      </w:pPr>
      <w:r w:rsidRPr="00EE1BB9">
        <w:rPr>
          <w:rFonts w:cs="Times New Roman"/>
        </w:rPr>
        <w:t>Vooluveekogumite veekaitsevööndi pindala (10 m veepiirist); ha</w:t>
      </w:r>
    </w:p>
    <w:p w:rsidR="002244E9" w:rsidRPr="00EE1BB9" w:rsidRDefault="002244E9" w:rsidP="00B347EE">
      <w:pPr>
        <w:pStyle w:val="Loendilik"/>
        <w:numPr>
          <w:ilvl w:val="0"/>
          <w:numId w:val="8"/>
        </w:numPr>
        <w:jc w:val="both"/>
        <w:rPr>
          <w:rFonts w:cs="Times New Roman"/>
        </w:rPr>
      </w:pPr>
      <w:r w:rsidRPr="00EE1BB9">
        <w:rPr>
          <w:rFonts w:cs="Times New Roman"/>
        </w:rPr>
        <w:t>Põllumaa pindala veekaitsevööndis (PRIA); ha</w:t>
      </w:r>
    </w:p>
    <w:p w:rsidR="002244E9" w:rsidRPr="00EE1BB9" w:rsidRDefault="002244E9" w:rsidP="00B347EE">
      <w:pPr>
        <w:pStyle w:val="Loendilik"/>
        <w:numPr>
          <w:ilvl w:val="0"/>
          <w:numId w:val="8"/>
        </w:numPr>
        <w:jc w:val="both"/>
        <w:rPr>
          <w:rFonts w:cs="Times New Roman"/>
        </w:rPr>
      </w:pPr>
      <w:r w:rsidRPr="00EE1BB9">
        <w:rPr>
          <w:rFonts w:cs="Times New Roman"/>
        </w:rPr>
        <w:t>Põllumaa osakaal veekaitsevööndis (PRIA), %</w:t>
      </w:r>
    </w:p>
    <w:p w:rsidR="002244E9" w:rsidRPr="00EE1BB9" w:rsidRDefault="002244E9" w:rsidP="00B347EE">
      <w:pPr>
        <w:pStyle w:val="Loendilik"/>
        <w:numPr>
          <w:ilvl w:val="0"/>
          <w:numId w:val="8"/>
        </w:numPr>
        <w:jc w:val="both"/>
        <w:rPr>
          <w:rFonts w:cs="Times New Roman"/>
        </w:rPr>
      </w:pPr>
      <w:r w:rsidRPr="00EE1BB9">
        <w:rPr>
          <w:rFonts w:cs="Times New Roman"/>
        </w:rPr>
        <w:t>Kõvakattega alade pindala (ETAK maakattest kõvapindadega alade kaardikiht); ha</w:t>
      </w:r>
    </w:p>
    <w:p w:rsidR="002244E9" w:rsidRPr="00EE1BB9" w:rsidRDefault="002244E9" w:rsidP="00B347EE">
      <w:pPr>
        <w:pStyle w:val="Loendilik"/>
        <w:numPr>
          <w:ilvl w:val="0"/>
          <w:numId w:val="8"/>
        </w:numPr>
        <w:jc w:val="both"/>
        <w:rPr>
          <w:rFonts w:cs="Times New Roman"/>
        </w:rPr>
      </w:pPr>
      <w:r w:rsidRPr="00EE1BB9">
        <w:rPr>
          <w:rFonts w:cs="Times New Roman"/>
        </w:rPr>
        <w:t>Kõvakattega alade osakaal (ETAK maakattest kõvapindadega alade kaardikiht); %</w:t>
      </w:r>
    </w:p>
    <w:p w:rsidR="002244E9" w:rsidRPr="00EE1BB9" w:rsidRDefault="002244E9" w:rsidP="00B347EE">
      <w:pPr>
        <w:pStyle w:val="Loendilik"/>
        <w:numPr>
          <w:ilvl w:val="0"/>
          <w:numId w:val="5"/>
        </w:numPr>
        <w:jc w:val="both"/>
        <w:rPr>
          <w:rFonts w:cs="Times New Roman"/>
        </w:rPr>
      </w:pPr>
      <w:r w:rsidRPr="00EE1BB9">
        <w:rPr>
          <w:rFonts w:cs="Times New Roman"/>
        </w:rPr>
        <w:t>Vooluveekogumite muutmisettepanekud (jaanuar 2019)</w:t>
      </w:r>
    </w:p>
    <w:p w:rsidR="002244E9" w:rsidRPr="00EE1BB9" w:rsidRDefault="002244E9" w:rsidP="00B347EE">
      <w:pPr>
        <w:pStyle w:val="Loendilik"/>
        <w:numPr>
          <w:ilvl w:val="0"/>
          <w:numId w:val="32"/>
        </w:numPr>
        <w:jc w:val="both"/>
        <w:rPr>
          <w:rFonts w:cs="Times New Roman"/>
        </w:rPr>
      </w:pPr>
      <w:r w:rsidRPr="00EE1BB9">
        <w:rPr>
          <w:rFonts w:cs="Times New Roman"/>
        </w:rPr>
        <w:t>Uued nimed (lühinimi, pikk nimi), uued koodid, uued kogumite piirid</w:t>
      </w:r>
      <w:r w:rsidR="00D56826">
        <w:rPr>
          <w:rFonts w:cs="Times New Roman"/>
        </w:rPr>
        <w:t>, alamkategooriad</w:t>
      </w:r>
    </w:p>
    <w:p w:rsidR="002244E9" w:rsidRPr="00EE1BB9" w:rsidRDefault="002244E9" w:rsidP="00B347EE">
      <w:pPr>
        <w:pStyle w:val="Loendilik"/>
        <w:numPr>
          <w:ilvl w:val="0"/>
          <w:numId w:val="32"/>
        </w:numPr>
        <w:jc w:val="both"/>
        <w:rPr>
          <w:rFonts w:cs="Times New Roman"/>
          <w:i/>
        </w:rPr>
      </w:pPr>
      <w:proofErr w:type="spellStart"/>
      <w:r w:rsidRPr="00EE1BB9">
        <w:rPr>
          <w:rFonts w:cs="Times New Roman"/>
          <w:i/>
          <w:color w:val="FF0000"/>
        </w:rPr>
        <w:t>Kalastikuliselt</w:t>
      </w:r>
      <w:proofErr w:type="spellEnd"/>
      <w:r w:rsidRPr="00EE1BB9">
        <w:rPr>
          <w:rFonts w:cs="Times New Roman"/>
          <w:i/>
          <w:color w:val="FF0000"/>
        </w:rPr>
        <w:t xml:space="preserve"> väheoluliste kogumite ettepanekud</w:t>
      </w:r>
    </w:p>
    <w:p w:rsidR="00C47B70" w:rsidRPr="00EE1BB9" w:rsidRDefault="00C47B70" w:rsidP="00B347EE">
      <w:pPr>
        <w:pStyle w:val="Loendilik"/>
        <w:numPr>
          <w:ilvl w:val="0"/>
          <w:numId w:val="5"/>
        </w:numPr>
        <w:jc w:val="both"/>
        <w:rPr>
          <w:rFonts w:cs="Times New Roman"/>
        </w:rPr>
      </w:pPr>
      <w:r w:rsidRPr="00EE1BB9">
        <w:rPr>
          <w:rFonts w:cs="Times New Roman"/>
        </w:rPr>
        <w:t>Eesti looduse Infosüsteem (EELIS) andmed seisuga september 2018</w:t>
      </w:r>
    </w:p>
    <w:p w:rsidR="00C47B70" w:rsidRPr="00EE1BB9" w:rsidRDefault="00DC2632" w:rsidP="00B347EE">
      <w:pPr>
        <w:pStyle w:val="Loendilik"/>
        <w:numPr>
          <w:ilvl w:val="0"/>
          <w:numId w:val="6"/>
        </w:numPr>
        <w:jc w:val="both"/>
        <w:rPr>
          <w:rFonts w:cs="Times New Roman"/>
        </w:rPr>
      </w:pPr>
      <w:r w:rsidRPr="00EE1BB9">
        <w:rPr>
          <w:rFonts w:cs="Times New Roman"/>
        </w:rPr>
        <w:t>V</w:t>
      </w:r>
      <w:r w:rsidR="00C47B70" w:rsidRPr="00EE1BB9">
        <w:rPr>
          <w:rFonts w:cs="Times New Roman"/>
        </w:rPr>
        <w:t>ooluveekogumid</w:t>
      </w:r>
    </w:p>
    <w:p w:rsidR="00C47B70" w:rsidRPr="00D56826" w:rsidRDefault="00DC2632" w:rsidP="00B347EE">
      <w:pPr>
        <w:pStyle w:val="Loendilik"/>
        <w:numPr>
          <w:ilvl w:val="0"/>
          <w:numId w:val="6"/>
        </w:numPr>
        <w:jc w:val="both"/>
        <w:rPr>
          <w:rFonts w:cs="Times New Roman"/>
        </w:rPr>
      </w:pPr>
      <w:r w:rsidRPr="00D56826">
        <w:rPr>
          <w:rFonts w:cs="Times New Roman"/>
        </w:rPr>
        <w:t>P</w:t>
      </w:r>
      <w:r w:rsidR="00C47B70" w:rsidRPr="00D56826">
        <w:rPr>
          <w:rFonts w:cs="Times New Roman"/>
        </w:rPr>
        <w:t>aisud</w:t>
      </w:r>
      <w:r w:rsidR="00990869" w:rsidRPr="00D56826">
        <w:rPr>
          <w:rFonts w:cs="Times New Roman"/>
        </w:rPr>
        <w:t xml:space="preserve"> (paiknemine, </w:t>
      </w:r>
      <w:r w:rsidR="00D57731" w:rsidRPr="00D56826">
        <w:rPr>
          <w:rFonts w:cs="Times New Roman"/>
        </w:rPr>
        <w:t>keskkonnamõju, kasutusotstarve/</w:t>
      </w:r>
      <w:r w:rsidR="00990869" w:rsidRPr="00D56826">
        <w:rPr>
          <w:rFonts w:cs="Times New Roman"/>
        </w:rPr>
        <w:t>eesmärk</w:t>
      </w:r>
      <w:r w:rsidR="00D57731" w:rsidRPr="00D56826">
        <w:rPr>
          <w:rFonts w:cs="Times New Roman"/>
        </w:rPr>
        <w:t>)</w:t>
      </w:r>
    </w:p>
    <w:p w:rsidR="00D01EA4" w:rsidRPr="00EE1BB9" w:rsidRDefault="00D01EA4" w:rsidP="00B347EE">
      <w:pPr>
        <w:pStyle w:val="Loendilik"/>
        <w:numPr>
          <w:ilvl w:val="0"/>
          <w:numId w:val="6"/>
        </w:numPr>
        <w:jc w:val="both"/>
        <w:rPr>
          <w:rFonts w:cs="Times New Roman"/>
          <w:i/>
          <w:color w:val="FF0000"/>
        </w:rPr>
      </w:pPr>
      <w:r w:rsidRPr="00EE1BB9">
        <w:rPr>
          <w:rFonts w:cs="Times New Roman"/>
          <w:i/>
          <w:color w:val="FF0000"/>
        </w:rPr>
        <w:t>Seireandmetega seotud seirejaamad</w:t>
      </w:r>
    </w:p>
    <w:p w:rsidR="00D01EA4" w:rsidRPr="00EE1BB9" w:rsidRDefault="00D01EA4" w:rsidP="00B347EE">
      <w:pPr>
        <w:pStyle w:val="Loendilik"/>
        <w:numPr>
          <w:ilvl w:val="0"/>
          <w:numId w:val="6"/>
        </w:numPr>
        <w:jc w:val="both"/>
        <w:rPr>
          <w:rFonts w:cs="Times New Roman"/>
          <w:i/>
          <w:color w:val="FF0000"/>
        </w:rPr>
      </w:pPr>
      <w:r w:rsidRPr="00EE1BB9">
        <w:rPr>
          <w:rFonts w:cs="Times New Roman"/>
          <w:i/>
          <w:color w:val="FF0000"/>
        </w:rPr>
        <w:lastRenderedPageBreak/>
        <w:t>Vooluveekog</w:t>
      </w:r>
      <w:r w:rsidR="00C830F6" w:rsidRPr="00EE1BB9">
        <w:rPr>
          <w:rFonts w:cs="Times New Roman"/>
          <w:i/>
          <w:color w:val="FF0000"/>
        </w:rPr>
        <w:t>u</w:t>
      </w:r>
      <w:r w:rsidRPr="00EE1BB9">
        <w:rPr>
          <w:rFonts w:cs="Times New Roman"/>
          <w:i/>
          <w:color w:val="FF0000"/>
        </w:rPr>
        <w:t xml:space="preserve">mite seisundi info, sh </w:t>
      </w:r>
      <w:r w:rsidR="00D56826">
        <w:rPr>
          <w:rFonts w:cs="Times New Roman"/>
          <w:i/>
          <w:color w:val="FF0000"/>
        </w:rPr>
        <w:t>ökoloogilise seisundi (</w:t>
      </w:r>
      <w:r w:rsidRPr="00EE1BB9">
        <w:rPr>
          <w:rFonts w:cs="Times New Roman"/>
          <w:i/>
          <w:color w:val="FF0000"/>
        </w:rPr>
        <w:t>ÖSE</w:t>
      </w:r>
      <w:r w:rsidR="00D56826">
        <w:rPr>
          <w:rFonts w:cs="Times New Roman"/>
          <w:i/>
          <w:color w:val="FF0000"/>
        </w:rPr>
        <w:t>)</w:t>
      </w:r>
      <w:r w:rsidRPr="00EE1BB9">
        <w:rPr>
          <w:rFonts w:cs="Times New Roman"/>
          <w:i/>
          <w:color w:val="FF0000"/>
        </w:rPr>
        <w:t xml:space="preserve"> ja </w:t>
      </w:r>
      <w:r w:rsidR="00D56826">
        <w:rPr>
          <w:rFonts w:cs="Times New Roman"/>
          <w:i/>
          <w:color w:val="FF0000"/>
        </w:rPr>
        <w:t>keemilise seisundi (</w:t>
      </w:r>
      <w:r w:rsidRPr="00EE1BB9">
        <w:rPr>
          <w:rFonts w:cs="Times New Roman"/>
          <w:i/>
          <w:color w:val="FF0000"/>
        </w:rPr>
        <w:t>KESE</w:t>
      </w:r>
      <w:r w:rsidR="00D56826">
        <w:rPr>
          <w:rFonts w:cs="Times New Roman"/>
          <w:i/>
          <w:color w:val="FF0000"/>
        </w:rPr>
        <w:t>)</w:t>
      </w:r>
      <w:r w:rsidRPr="00EE1BB9">
        <w:rPr>
          <w:rFonts w:cs="Times New Roman"/>
          <w:i/>
          <w:color w:val="FF0000"/>
        </w:rPr>
        <w:t xml:space="preserve"> mittehea seisundi põhjused ja näitajad ja </w:t>
      </w:r>
      <w:proofErr w:type="spellStart"/>
      <w:r w:rsidRPr="00EE1BB9">
        <w:rPr>
          <w:rFonts w:cs="Times New Roman"/>
          <w:i/>
          <w:color w:val="FF0000"/>
        </w:rPr>
        <w:t>seirajate</w:t>
      </w:r>
      <w:proofErr w:type="spellEnd"/>
      <w:r w:rsidRPr="00EE1BB9">
        <w:rPr>
          <w:rFonts w:cs="Times New Roman"/>
          <w:i/>
          <w:color w:val="FF0000"/>
        </w:rPr>
        <w:t xml:space="preserve"> poolt täiendavalt esitatud kommentaarid seisundi info juurde. </w:t>
      </w:r>
    </w:p>
    <w:p w:rsidR="00D01EA4" w:rsidRPr="00EE1BB9" w:rsidRDefault="00D01EA4" w:rsidP="00B347EE">
      <w:pPr>
        <w:pStyle w:val="Loendilik"/>
        <w:numPr>
          <w:ilvl w:val="0"/>
          <w:numId w:val="5"/>
        </w:numPr>
        <w:jc w:val="both"/>
        <w:rPr>
          <w:rFonts w:cs="Times New Roman"/>
        </w:rPr>
      </w:pPr>
      <w:r w:rsidRPr="00EE1BB9">
        <w:rPr>
          <w:rFonts w:cs="Times New Roman"/>
        </w:rPr>
        <w:t>Veekasutuse andmebaas (VEKA)</w:t>
      </w:r>
    </w:p>
    <w:p w:rsidR="00D57731" w:rsidRPr="00EE1BB9" w:rsidRDefault="00D57731" w:rsidP="00B347EE">
      <w:pPr>
        <w:pStyle w:val="Loendilik"/>
        <w:numPr>
          <w:ilvl w:val="0"/>
          <w:numId w:val="30"/>
        </w:numPr>
        <w:jc w:val="both"/>
        <w:rPr>
          <w:rFonts w:cs="Times New Roman"/>
        </w:rPr>
      </w:pPr>
      <w:r w:rsidRPr="00EE1BB9">
        <w:rPr>
          <w:rFonts w:cs="Times New Roman"/>
          <w:i/>
        </w:rPr>
        <w:t>Veevõtt 2017 (veehaarded, kogused)</w:t>
      </w:r>
    </w:p>
    <w:p w:rsidR="00D57731" w:rsidRPr="00EE1BB9" w:rsidRDefault="00D57731" w:rsidP="00B347EE">
      <w:pPr>
        <w:pStyle w:val="Loendilik"/>
        <w:numPr>
          <w:ilvl w:val="0"/>
          <w:numId w:val="30"/>
        </w:numPr>
        <w:jc w:val="both"/>
        <w:rPr>
          <w:rFonts w:cs="Times New Roman"/>
        </w:rPr>
      </w:pPr>
      <w:r w:rsidRPr="00EE1BB9">
        <w:rPr>
          <w:rFonts w:cs="Times New Roman"/>
          <w:i/>
        </w:rPr>
        <w:t>Vee heide 2017 (suublad, kogused)</w:t>
      </w:r>
    </w:p>
    <w:p w:rsidR="007B5392" w:rsidRPr="00EE1BB9" w:rsidRDefault="00C830F6" w:rsidP="00B347EE">
      <w:pPr>
        <w:pStyle w:val="Loendilik"/>
        <w:numPr>
          <w:ilvl w:val="0"/>
          <w:numId w:val="5"/>
        </w:numPr>
        <w:jc w:val="both"/>
        <w:rPr>
          <w:rFonts w:cs="Times New Roman"/>
        </w:rPr>
      </w:pPr>
      <w:r w:rsidRPr="00EE1BB9">
        <w:rPr>
          <w:rFonts w:cs="Times New Roman"/>
        </w:rPr>
        <w:t>Maa-amet</w:t>
      </w:r>
    </w:p>
    <w:p w:rsidR="007B5392" w:rsidRPr="00EE1BB9" w:rsidRDefault="007B5392" w:rsidP="00B347EE">
      <w:pPr>
        <w:pStyle w:val="Loendilik"/>
        <w:numPr>
          <w:ilvl w:val="0"/>
          <w:numId w:val="9"/>
        </w:numPr>
        <w:jc w:val="both"/>
        <w:rPr>
          <w:rFonts w:cs="Times New Roman"/>
        </w:rPr>
      </w:pPr>
      <w:r w:rsidRPr="00EE1BB9">
        <w:rPr>
          <w:rFonts w:cs="Times New Roman"/>
        </w:rPr>
        <w:t>ETAK vooluveekogumite põhitelgede kaardikiht</w:t>
      </w:r>
    </w:p>
    <w:p w:rsidR="007B5392" w:rsidRPr="00EE1BB9" w:rsidRDefault="007B5392" w:rsidP="00B347EE">
      <w:pPr>
        <w:pStyle w:val="Loendilik"/>
        <w:numPr>
          <w:ilvl w:val="0"/>
          <w:numId w:val="9"/>
        </w:numPr>
        <w:jc w:val="both"/>
        <w:rPr>
          <w:rFonts w:cs="Times New Roman"/>
        </w:rPr>
      </w:pPr>
      <w:r w:rsidRPr="00EE1BB9">
        <w:rPr>
          <w:rFonts w:cs="Times New Roman"/>
        </w:rPr>
        <w:t>Põhikaardi vooluveekogude kaardikiht</w:t>
      </w:r>
    </w:p>
    <w:p w:rsidR="00947FB2" w:rsidRPr="00EE1BB9" w:rsidRDefault="00947FB2" w:rsidP="00B347EE">
      <w:pPr>
        <w:pStyle w:val="Loendilik"/>
        <w:numPr>
          <w:ilvl w:val="0"/>
          <w:numId w:val="9"/>
        </w:numPr>
        <w:jc w:val="both"/>
        <w:rPr>
          <w:rFonts w:cs="Times New Roman"/>
        </w:rPr>
      </w:pPr>
      <w:r w:rsidRPr="00EE1BB9">
        <w:rPr>
          <w:rFonts w:cs="Times New Roman"/>
        </w:rPr>
        <w:t>Põllumassiivide kaardikiht (PRIA)</w:t>
      </w:r>
    </w:p>
    <w:p w:rsidR="00D57731" w:rsidRPr="00EE1BB9" w:rsidRDefault="00D57731" w:rsidP="00B347EE">
      <w:pPr>
        <w:pStyle w:val="Loendilik"/>
        <w:numPr>
          <w:ilvl w:val="0"/>
          <w:numId w:val="9"/>
        </w:numPr>
        <w:jc w:val="both"/>
        <w:rPr>
          <w:rFonts w:cs="Times New Roman"/>
          <w:i/>
          <w:color w:val="FF0000"/>
        </w:rPr>
      </w:pPr>
      <w:r w:rsidRPr="00EE1BB9">
        <w:rPr>
          <w:rFonts w:cs="Times New Roman"/>
          <w:i/>
          <w:color w:val="FF0000"/>
        </w:rPr>
        <w:t xml:space="preserve">Avaliku VMS teenuse kaudu </w:t>
      </w:r>
      <w:proofErr w:type="spellStart"/>
      <w:r w:rsidRPr="00EE1BB9">
        <w:rPr>
          <w:rFonts w:cs="Times New Roman"/>
          <w:i/>
          <w:color w:val="FF0000"/>
        </w:rPr>
        <w:t>ortofotod</w:t>
      </w:r>
      <w:proofErr w:type="spellEnd"/>
      <w:r w:rsidRPr="00EE1BB9">
        <w:rPr>
          <w:rFonts w:cs="Times New Roman"/>
          <w:i/>
          <w:color w:val="FF0000"/>
        </w:rPr>
        <w:t xml:space="preserve"> ja põhikaart</w:t>
      </w:r>
    </w:p>
    <w:p w:rsidR="00D57731" w:rsidRPr="00EE1BB9" w:rsidRDefault="00C47B70" w:rsidP="00B347EE">
      <w:pPr>
        <w:pStyle w:val="Loendilik"/>
        <w:numPr>
          <w:ilvl w:val="0"/>
          <w:numId w:val="5"/>
        </w:numPr>
        <w:jc w:val="both"/>
        <w:rPr>
          <w:rFonts w:cs="Times New Roman"/>
          <w:i/>
          <w:color w:val="FF0000"/>
        </w:rPr>
      </w:pPr>
      <w:r w:rsidRPr="00EE1BB9">
        <w:rPr>
          <w:rFonts w:cs="Times New Roman"/>
          <w:i/>
          <w:color w:val="FF0000"/>
        </w:rPr>
        <w:t>Keskkonnaseire andmebaas (KESE)</w:t>
      </w:r>
    </w:p>
    <w:p w:rsidR="00C47B70" w:rsidRPr="00EE1BB9" w:rsidRDefault="00C47B70" w:rsidP="00B347EE">
      <w:pPr>
        <w:pStyle w:val="Loendilik"/>
        <w:numPr>
          <w:ilvl w:val="0"/>
          <w:numId w:val="7"/>
        </w:numPr>
        <w:jc w:val="both"/>
        <w:rPr>
          <w:rFonts w:cs="Times New Roman"/>
          <w:i/>
          <w:color w:val="FF0000"/>
        </w:rPr>
      </w:pPr>
      <w:r w:rsidRPr="00EE1BB9">
        <w:rPr>
          <w:rFonts w:cs="Times New Roman"/>
          <w:i/>
          <w:color w:val="FF0000"/>
        </w:rPr>
        <w:t>Kogumi viimane seireaasta</w:t>
      </w:r>
    </w:p>
    <w:p w:rsidR="00C47B70" w:rsidRPr="00EE1BB9" w:rsidRDefault="00C47B70" w:rsidP="00B347EE">
      <w:pPr>
        <w:pStyle w:val="Loendilik"/>
        <w:numPr>
          <w:ilvl w:val="0"/>
          <w:numId w:val="7"/>
        </w:numPr>
        <w:jc w:val="both"/>
        <w:rPr>
          <w:rFonts w:cs="Times New Roman"/>
          <w:i/>
          <w:color w:val="FF0000"/>
        </w:rPr>
      </w:pPr>
      <w:r w:rsidRPr="00EE1BB9">
        <w:rPr>
          <w:rFonts w:cs="Times New Roman"/>
          <w:i/>
          <w:color w:val="FF0000"/>
        </w:rPr>
        <w:t>Seirekohtade arv kogumis</w:t>
      </w:r>
    </w:p>
    <w:p w:rsidR="00DC2632" w:rsidRPr="00EE1BB9" w:rsidRDefault="007B5392" w:rsidP="00B347EE">
      <w:pPr>
        <w:pStyle w:val="Loendilik"/>
        <w:numPr>
          <w:ilvl w:val="0"/>
          <w:numId w:val="5"/>
        </w:numPr>
        <w:jc w:val="both"/>
        <w:rPr>
          <w:rFonts w:cs="Times New Roman"/>
        </w:rPr>
      </w:pPr>
      <w:r w:rsidRPr="00EE1BB9">
        <w:rPr>
          <w:rFonts w:cs="Times New Roman"/>
        </w:rPr>
        <w:t>Keskkonnaagentuur</w:t>
      </w:r>
    </w:p>
    <w:p w:rsidR="007B5392" w:rsidRPr="00EE1BB9" w:rsidRDefault="002244E9" w:rsidP="00B347EE">
      <w:pPr>
        <w:pStyle w:val="Loendilik"/>
        <w:numPr>
          <w:ilvl w:val="0"/>
          <w:numId w:val="10"/>
        </w:numPr>
        <w:jc w:val="both"/>
        <w:rPr>
          <w:rFonts w:cs="Times New Roman"/>
        </w:rPr>
      </w:pPr>
      <w:r w:rsidRPr="00EE1BB9">
        <w:rPr>
          <w:rFonts w:cs="Times New Roman"/>
        </w:rPr>
        <w:t>Kogumite valglate</w:t>
      </w:r>
      <w:r w:rsidR="00990869" w:rsidRPr="00EE1BB9">
        <w:rPr>
          <w:rFonts w:cs="Times New Roman"/>
        </w:rPr>
        <w:t xml:space="preserve"> kaardikiht</w:t>
      </w:r>
    </w:p>
    <w:p w:rsidR="00EA695F" w:rsidRPr="00EE1BB9" w:rsidRDefault="007B5392" w:rsidP="00B347EE">
      <w:pPr>
        <w:pStyle w:val="Loendilik"/>
        <w:numPr>
          <w:ilvl w:val="0"/>
          <w:numId w:val="10"/>
        </w:numPr>
        <w:jc w:val="both"/>
        <w:rPr>
          <w:rFonts w:cs="Times New Roman"/>
        </w:rPr>
      </w:pPr>
      <w:proofErr w:type="spellStart"/>
      <w:r w:rsidRPr="00EE1BB9">
        <w:rPr>
          <w:rFonts w:cs="Times New Roman"/>
        </w:rPr>
        <w:t>EstModel</w:t>
      </w:r>
      <w:proofErr w:type="spellEnd"/>
      <w:r w:rsidRPr="00EE1BB9">
        <w:rPr>
          <w:rFonts w:cs="Times New Roman"/>
        </w:rPr>
        <w:t xml:space="preserve"> abil leitud vooluveekogumite looduslikud vooluhulgad</w:t>
      </w:r>
      <w:r w:rsidR="00EA695F" w:rsidRPr="00EE1BB9">
        <w:rPr>
          <w:rFonts w:cs="Times New Roman"/>
        </w:rPr>
        <w:t>, tuginedes 2011. aasta andmetele</w:t>
      </w:r>
    </w:p>
    <w:p w:rsidR="00EA695F" w:rsidRPr="00EE1BB9" w:rsidRDefault="00EA695F" w:rsidP="00B347EE">
      <w:pPr>
        <w:pStyle w:val="Loendilik"/>
        <w:numPr>
          <w:ilvl w:val="0"/>
          <w:numId w:val="10"/>
        </w:numPr>
        <w:jc w:val="both"/>
        <w:rPr>
          <w:rFonts w:cs="Times New Roman"/>
          <w:i/>
          <w:color w:val="FF0000"/>
        </w:rPr>
      </w:pPr>
      <w:r w:rsidRPr="00EE1BB9">
        <w:rPr>
          <w:rFonts w:cs="Times New Roman"/>
          <w:i/>
          <w:color w:val="FF0000"/>
        </w:rPr>
        <w:t>Koprapaisud</w:t>
      </w:r>
      <w:r w:rsidR="00990869" w:rsidRPr="00EE1BB9">
        <w:rPr>
          <w:rFonts w:cs="Times New Roman"/>
          <w:i/>
          <w:color w:val="FF0000"/>
        </w:rPr>
        <w:t>e kaardikiht</w:t>
      </w:r>
      <w:r w:rsidRPr="00EE1BB9">
        <w:rPr>
          <w:rFonts w:cs="Times New Roman"/>
          <w:i/>
          <w:color w:val="FF0000"/>
        </w:rPr>
        <w:t xml:space="preserve"> (viimased andmed aastast 2015)</w:t>
      </w:r>
    </w:p>
    <w:p w:rsidR="00990869" w:rsidRPr="00EE1BB9" w:rsidRDefault="00990869" w:rsidP="00B347EE">
      <w:pPr>
        <w:pStyle w:val="Loendilik"/>
        <w:numPr>
          <w:ilvl w:val="0"/>
          <w:numId w:val="10"/>
        </w:numPr>
        <w:jc w:val="both"/>
        <w:rPr>
          <w:rFonts w:cs="Times New Roman"/>
          <w:i/>
          <w:color w:val="FF0000"/>
        </w:rPr>
      </w:pPr>
      <w:r w:rsidRPr="00EE1BB9">
        <w:rPr>
          <w:rFonts w:cs="Times New Roman"/>
          <w:i/>
          <w:color w:val="FF0000"/>
        </w:rPr>
        <w:t>Vooluveekogumite kinnitamata seisund 2017</w:t>
      </w:r>
    </w:p>
    <w:p w:rsidR="00990869" w:rsidRPr="00EE1BB9" w:rsidRDefault="00990869" w:rsidP="00B347EE">
      <w:pPr>
        <w:pStyle w:val="Loendilik"/>
        <w:numPr>
          <w:ilvl w:val="0"/>
          <w:numId w:val="10"/>
        </w:numPr>
        <w:jc w:val="both"/>
        <w:rPr>
          <w:rFonts w:cs="Times New Roman"/>
          <w:i/>
          <w:color w:val="FF0000"/>
        </w:rPr>
      </w:pPr>
      <w:r w:rsidRPr="00EE1BB9">
        <w:rPr>
          <w:rFonts w:cs="Times New Roman"/>
          <w:i/>
          <w:color w:val="FF0000"/>
        </w:rPr>
        <w:t>Lõhejõgede kaardikiht</w:t>
      </w:r>
    </w:p>
    <w:p w:rsidR="007B5392" w:rsidRPr="00EE1BB9" w:rsidRDefault="007B5392" w:rsidP="00B347EE">
      <w:pPr>
        <w:pStyle w:val="Loendilik"/>
        <w:numPr>
          <w:ilvl w:val="0"/>
          <w:numId w:val="5"/>
        </w:numPr>
        <w:jc w:val="both"/>
        <w:rPr>
          <w:rFonts w:cs="Times New Roman"/>
        </w:rPr>
      </w:pPr>
      <w:r w:rsidRPr="00EE1BB9">
        <w:rPr>
          <w:rFonts w:cs="Times New Roman"/>
        </w:rPr>
        <w:t>Põllumajandusamet</w:t>
      </w:r>
    </w:p>
    <w:p w:rsidR="007B5392" w:rsidRPr="00EE1BB9" w:rsidRDefault="007B5392" w:rsidP="00B347EE">
      <w:pPr>
        <w:pStyle w:val="Loendilik"/>
        <w:numPr>
          <w:ilvl w:val="0"/>
          <w:numId w:val="11"/>
        </w:numPr>
        <w:jc w:val="both"/>
        <w:rPr>
          <w:rFonts w:cs="Times New Roman"/>
        </w:rPr>
      </w:pPr>
      <w:r w:rsidRPr="00EE1BB9">
        <w:rPr>
          <w:rFonts w:cs="Times New Roman"/>
        </w:rPr>
        <w:t>Maaparandussüsteemide eesvoolud seisuga 21.08.2018</w:t>
      </w:r>
    </w:p>
    <w:p w:rsidR="007B5392" w:rsidRPr="00EE1BB9" w:rsidRDefault="007B5392" w:rsidP="00B347EE">
      <w:pPr>
        <w:pStyle w:val="Loendilik"/>
        <w:numPr>
          <w:ilvl w:val="0"/>
          <w:numId w:val="11"/>
        </w:numPr>
        <w:jc w:val="both"/>
        <w:rPr>
          <w:rFonts w:cs="Times New Roman"/>
        </w:rPr>
      </w:pPr>
      <w:r w:rsidRPr="00EE1BB9">
        <w:rPr>
          <w:rFonts w:cs="Times New Roman"/>
        </w:rPr>
        <w:t>Riigi korrashoitavad eesvoolud seisuga 21.08.2018</w:t>
      </w:r>
    </w:p>
    <w:p w:rsidR="00947FB2" w:rsidRPr="00EE1BB9" w:rsidRDefault="00947FB2" w:rsidP="00B347EE">
      <w:pPr>
        <w:pStyle w:val="Loendilik"/>
        <w:numPr>
          <w:ilvl w:val="0"/>
          <w:numId w:val="11"/>
        </w:numPr>
        <w:jc w:val="both"/>
        <w:rPr>
          <w:rFonts w:cs="Times New Roman"/>
          <w:i/>
        </w:rPr>
      </w:pPr>
      <w:r w:rsidRPr="00EE1BB9">
        <w:rPr>
          <w:rFonts w:cs="Times New Roman"/>
          <w:i/>
          <w:color w:val="FF0000"/>
        </w:rPr>
        <w:t>Maaparandussüsteemide maa-ala 21.08.2018 seisuga</w:t>
      </w:r>
    </w:p>
    <w:p w:rsidR="00EA695F" w:rsidRPr="00EE1BB9" w:rsidRDefault="00EA695F" w:rsidP="00B347EE">
      <w:pPr>
        <w:pStyle w:val="Loendilik"/>
        <w:numPr>
          <w:ilvl w:val="0"/>
          <w:numId w:val="5"/>
        </w:numPr>
        <w:jc w:val="both"/>
        <w:rPr>
          <w:rFonts w:cs="Times New Roman"/>
        </w:rPr>
      </w:pPr>
      <w:r w:rsidRPr="00EE1BB9">
        <w:rPr>
          <w:rFonts w:cs="Times New Roman"/>
        </w:rPr>
        <w:t>Keskkonnaministeerium</w:t>
      </w:r>
    </w:p>
    <w:p w:rsidR="00EA695F" w:rsidRPr="00EE1BB9" w:rsidRDefault="001C7560" w:rsidP="00B347EE">
      <w:pPr>
        <w:pStyle w:val="Loendilik"/>
        <w:numPr>
          <w:ilvl w:val="0"/>
          <w:numId w:val="12"/>
        </w:numPr>
        <w:jc w:val="both"/>
        <w:rPr>
          <w:rFonts w:cs="Times New Roman"/>
        </w:rPr>
      </w:pPr>
      <w:r w:rsidRPr="00EE1BB9">
        <w:rPr>
          <w:rFonts w:cs="Times New Roman"/>
        </w:rPr>
        <w:t xml:space="preserve">Põhjaveega seotud vooluveekogumid - </w:t>
      </w:r>
      <w:r w:rsidR="00EA695F" w:rsidRPr="00EE1BB9">
        <w:rPr>
          <w:rFonts w:cs="Times New Roman"/>
        </w:rPr>
        <w:t xml:space="preserve">Aruanne „Põhjaveekogumi veest sõltuvad ökosüsteemid, nende seisundi hindamise kriteeriumid ja seirevõrk“ (TLÜ Ökoloogia Instituut, 2015) + aruande täpsustatud lisad 2018 </w:t>
      </w:r>
    </w:p>
    <w:p w:rsidR="00947FB2" w:rsidRPr="00EE1BB9" w:rsidRDefault="00947FB2" w:rsidP="00B347EE">
      <w:pPr>
        <w:pStyle w:val="Loendilik"/>
        <w:numPr>
          <w:ilvl w:val="0"/>
          <w:numId w:val="12"/>
        </w:numPr>
        <w:jc w:val="both"/>
        <w:rPr>
          <w:rFonts w:cs="Times New Roman"/>
          <w:i/>
        </w:rPr>
      </w:pPr>
      <w:r w:rsidRPr="00EE1BB9">
        <w:rPr>
          <w:rFonts w:cs="Times New Roman"/>
          <w:i/>
          <w:color w:val="FF0000"/>
        </w:rPr>
        <w:t>Veemajanduskava 2016-2021 seirekava</w:t>
      </w:r>
    </w:p>
    <w:p w:rsidR="00990869" w:rsidRPr="00EE1BB9" w:rsidRDefault="00990869" w:rsidP="00B347EE">
      <w:pPr>
        <w:pStyle w:val="Loendilik"/>
        <w:numPr>
          <w:ilvl w:val="0"/>
          <w:numId w:val="5"/>
        </w:numPr>
        <w:jc w:val="both"/>
        <w:rPr>
          <w:rFonts w:cs="Times New Roman"/>
        </w:rPr>
      </w:pPr>
      <w:r w:rsidRPr="00EE1BB9">
        <w:rPr>
          <w:rFonts w:cs="Times New Roman"/>
        </w:rPr>
        <w:t>Keskkonnaamet (Elina Leiner)</w:t>
      </w:r>
    </w:p>
    <w:p w:rsidR="00D57731" w:rsidRPr="00EE1BB9" w:rsidRDefault="00990869" w:rsidP="00B347EE">
      <w:pPr>
        <w:pStyle w:val="Loendilik"/>
        <w:numPr>
          <w:ilvl w:val="0"/>
          <w:numId w:val="13"/>
        </w:numPr>
        <w:jc w:val="both"/>
        <w:rPr>
          <w:rFonts w:cs="Times New Roman"/>
        </w:rPr>
      </w:pPr>
      <w:r w:rsidRPr="00EE1BB9">
        <w:rPr>
          <w:rFonts w:cs="Times New Roman"/>
        </w:rPr>
        <w:t>Paisude info (</w:t>
      </w:r>
      <w:r w:rsidR="00947FB2" w:rsidRPr="00EE1BB9">
        <w:rPr>
          <w:rFonts w:cs="Times New Roman"/>
        </w:rPr>
        <w:t>august lõpp 2018)</w:t>
      </w:r>
    </w:p>
    <w:p w:rsidR="00C61AEB" w:rsidRPr="00EE1BB9" w:rsidRDefault="00D56826" w:rsidP="00B347EE">
      <w:pPr>
        <w:pStyle w:val="Pealkiri1"/>
        <w:jc w:val="both"/>
        <w:rPr>
          <w:rFonts w:cs="Times New Roman"/>
        </w:rPr>
      </w:pPr>
      <w:bookmarkStart w:id="4" w:name="_Toc1373174"/>
      <w:r>
        <w:rPr>
          <w:rFonts w:cs="Times New Roman"/>
        </w:rPr>
        <w:t>HÜ</w:t>
      </w:r>
      <w:r w:rsidR="001C7560" w:rsidRPr="00EE1BB9">
        <w:rPr>
          <w:rFonts w:cs="Times New Roman"/>
        </w:rPr>
        <w:t>MO hindamise metoodika</w:t>
      </w:r>
      <w:bookmarkEnd w:id="4"/>
    </w:p>
    <w:p w:rsidR="00BC549B" w:rsidRPr="00EE1BB9" w:rsidRDefault="001C7560" w:rsidP="00B347EE">
      <w:pPr>
        <w:jc w:val="both"/>
        <w:rPr>
          <w:rFonts w:cs="Times New Roman"/>
        </w:rPr>
      </w:pPr>
      <w:r w:rsidRPr="00EE1BB9">
        <w:rPr>
          <w:rFonts w:cs="Times New Roman"/>
        </w:rPr>
        <w:t xml:space="preserve">Vooluveekogumite </w:t>
      </w:r>
      <w:r w:rsidR="00221E29">
        <w:rPr>
          <w:rFonts w:cs="Times New Roman"/>
        </w:rPr>
        <w:t xml:space="preserve">HÜMO </w:t>
      </w:r>
      <w:r w:rsidRPr="00EE1BB9">
        <w:rPr>
          <w:rFonts w:cs="Times New Roman"/>
        </w:rPr>
        <w:t>hindamine viidi läbi kaardianalüüsina kasutades</w:t>
      </w:r>
      <w:r w:rsidR="00FC11ED" w:rsidRPr="00EE1BB9">
        <w:rPr>
          <w:rFonts w:cs="Times New Roman"/>
        </w:rPr>
        <w:t xml:space="preserve"> </w:t>
      </w:r>
      <w:proofErr w:type="spellStart"/>
      <w:r w:rsidR="00FC11ED" w:rsidRPr="00EE1BB9">
        <w:rPr>
          <w:rFonts w:cs="Times New Roman"/>
        </w:rPr>
        <w:t>ptk</w:t>
      </w:r>
      <w:proofErr w:type="spellEnd"/>
      <w:r w:rsidR="00FC11ED" w:rsidRPr="00EE1BB9">
        <w:rPr>
          <w:rFonts w:cs="Times New Roman"/>
        </w:rPr>
        <w:t xml:space="preserve"> 3 </w:t>
      </w:r>
      <w:r w:rsidR="00D56826">
        <w:rPr>
          <w:rFonts w:cs="Times New Roman"/>
        </w:rPr>
        <w:t xml:space="preserve">mustas kirjas </w:t>
      </w:r>
      <w:r w:rsidR="00FC11ED" w:rsidRPr="00EE1BB9">
        <w:rPr>
          <w:rFonts w:cs="Times New Roman"/>
        </w:rPr>
        <w:t>toodud andmeid. Sobivaima metoodika leidmiseks</w:t>
      </w:r>
      <w:r w:rsidR="000B5311" w:rsidRPr="00EE1BB9">
        <w:rPr>
          <w:rFonts w:cs="Times New Roman"/>
        </w:rPr>
        <w:t xml:space="preserve"> katsetati </w:t>
      </w:r>
      <w:r w:rsidR="00BC549B" w:rsidRPr="00EE1BB9">
        <w:rPr>
          <w:rFonts w:cs="Times New Roman"/>
        </w:rPr>
        <w:t xml:space="preserve">suurt hulka </w:t>
      </w:r>
      <w:r w:rsidR="000B5311" w:rsidRPr="00EE1BB9">
        <w:rPr>
          <w:rFonts w:cs="Times New Roman"/>
        </w:rPr>
        <w:t>erinevaid lähenemisi</w:t>
      </w:r>
      <w:r w:rsidR="002744EB" w:rsidRPr="00EE1BB9">
        <w:rPr>
          <w:rFonts w:cs="Times New Roman"/>
        </w:rPr>
        <w:t>.</w:t>
      </w:r>
      <w:r w:rsidR="00FC11ED" w:rsidRPr="00EE1BB9">
        <w:rPr>
          <w:rFonts w:cs="Times New Roman"/>
        </w:rPr>
        <w:t xml:space="preserve"> Sobivaim lähenemine otsustati koostöös </w:t>
      </w:r>
      <w:proofErr w:type="spellStart"/>
      <w:r w:rsidR="00FC11ED" w:rsidRPr="00EE1BB9">
        <w:rPr>
          <w:rFonts w:cs="Times New Roman"/>
        </w:rPr>
        <w:t>KeMi</w:t>
      </w:r>
      <w:proofErr w:type="spellEnd"/>
      <w:r w:rsidR="00FC11ED" w:rsidRPr="00EE1BB9">
        <w:rPr>
          <w:rFonts w:cs="Times New Roman"/>
        </w:rPr>
        <w:t xml:space="preserve"> ekspertidega</w:t>
      </w:r>
      <w:r w:rsidR="00221E29">
        <w:rPr>
          <w:rFonts w:cs="Times New Roman"/>
        </w:rPr>
        <w:t xml:space="preserve"> (Irja Truuma, Agne Aruväli)</w:t>
      </w:r>
      <w:r w:rsidR="00FC11ED" w:rsidRPr="00EE1BB9">
        <w:rPr>
          <w:rFonts w:cs="Times New Roman"/>
        </w:rPr>
        <w:t xml:space="preserve">, pidades mh silmas saadud </w:t>
      </w:r>
      <w:r w:rsidR="004C40D4" w:rsidRPr="00EE1BB9">
        <w:rPr>
          <w:rFonts w:cs="Times New Roman"/>
        </w:rPr>
        <w:t xml:space="preserve">HÜMO seisundi hinnangute </w:t>
      </w:r>
      <w:r w:rsidR="00FC11ED" w:rsidRPr="00EE1BB9">
        <w:rPr>
          <w:rFonts w:cs="Times New Roman"/>
        </w:rPr>
        <w:t xml:space="preserve">võrreldavust 2014. aastal määratud </w:t>
      </w:r>
      <w:r w:rsidR="004C40D4" w:rsidRPr="00EE1BB9">
        <w:rPr>
          <w:rFonts w:cs="Times New Roman"/>
        </w:rPr>
        <w:t xml:space="preserve">HÜMO </w:t>
      </w:r>
      <w:r w:rsidR="00FC11ED" w:rsidRPr="00EE1BB9">
        <w:rPr>
          <w:rFonts w:cs="Times New Roman"/>
        </w:rPr>
        <w:t>seisundi</w:t>
      </w:r>
      <w:r w:rsidR="004C40D4" w:rsidRPr="00EE1BB9">
        <w:rPr>
          <w:rFonts w:cs="Times New Roman"/>
        </w:rPr>
        <w:t xml:space="preserve"> </w:t>
      </w:r>
      <w:r w:rsidR="008D28FA" w:rsidRPr="00EE1BB9">
        <w:rPr>
          <w:rFonts w:cs="Times New Roman"/>
        </w:rPr>
        <w:t xml:space="preserve">hinnangutega ja hinnangute kasutatavust vooluveekogumite </w:t>
      </w:r>
      <w:r w:rsidR="00DB1C45" w:rsidRPr="00EE1BB9">
        <w:rPr>
          <w:rFonts w:cs="Times New Roman"/>
        </w:rPr>
        <w:t>al</w:t>
      </w:r>
      <w:r w:rsidR="002744EB" w:rsidRPr="00EE1BB9">
        <w:rPr>
          <w:rFonts w:cs="Times New Roman"/>
        </w:rPr>
        <w:t>a</w:t>
      </w:r>
      <w:r w:rsidR="00DB1C45" w:rsidRPr="00EE1BB9">
        <w:rPr>
          <w:rFonts w:cs="Times New Roman"/>
        </w:rPr>
        <w:t>m</w:t>
      </w:r>
      <w:r w:rsidR="008D28FA" w:rsidRPr="00EE1BB9">
        <w:rPr>
          <w:rFonts w:cs="Times New Roman"/>
        </w:rPr>
        <w:t xml:space="preserve">kategooriate </w:t>
      </w:r>
      <w:r w:rsidR="00DB1C45" w:rsidRPr="00EE1BB9">
        <w:rPr>
          <w:rFonts w:cs="Times New Roman"/>
        </w:rPr>
        <w:t xml:space="preserve">(TMV; LV; TV) </w:t>
      </w:r>
      <w:r w:rsidR="008D28FA" w:rsidRPr="00EE1BB9">
        <w:rPr>
          <w:rFonts w:cs="Times New Roman"/>
        </w:rPr>
        <w:t xml:space="preserve">määramiseks. </w:t>
      </w:r>
      <w:r w:rsidR="00BC549B" w:rsidRPr="00EE1BB9">
        <w:rPr>
          <w:rFonts w:cs="Times New Roman"/>
        </w:rPr>
        <w:t xml:space="preserve">Töö lõppjärgus selgus, et Keskkonnaregistrisse ei ole jõudnud aastatel 2007-2015 valminud meriforelli </w:t>
      </w:r>
      <w:r w:rsidR="00B32870" w:rsidRPr="00EE1BB9">
        <w:rPr>
          <w:rFonts w:cs="Times New Roman"/>
        </w:rPr>
        <w:t xml:space="preserve">elupaikade </w:t>
      </w:r>
      <w:r w:rsidR="00BC549B" w:rsidRPr="00EE1BB9">
        <w:rPr>
          <w:rFonts w:cs="Times New Roman"/>
        </w:rPr>
        <w:t xml:space="preserve">uuringu </w:t>
      </w:r>
      <w:r w:rsidR="00B32870" w:rsidRPr="00EE1BB9">
        <w:rPr>
          <w:rFonts w:cs="Times New Roman"/>
        </w:rPr>
        <w:t xml:space="preserve">(R. Järvekülg) </w:t>
      </w:r>
      <w:r w:rsidR="00BC549B" w:rsidRPr="00EE1BB9">
        <w:rPr>
          <w:rFonts w:cs="Times New Roman"/>
        </w:rPr>
        <w:t xml:space="preserve">tulemused, mis mh sisaldavad infot paisude ja nende </w:t>
      </w:r>
      <w:proofErr w:type="spellStart"/>
      <w:r w:rsidR="00BC549B" w:rsidRPr="00EE1BB9">
        <w:rPr>
          <w:rFonts w:cs="Times New Roman"/>
        </w:rPr>
        <w:t>ületatavuse</w:t>
      </w:r>
      <w:proofErr w:type="spellEnd"/>
      <w:r w:rsidR="00BC549B" w:rsidRPr="00EE1BB9">
        <w:rPr>
          <w:rFonts w:cs="Times New Roman"/>
        </w:rPr>
        <w:t xml:space="preserve"> kohta kalastikule. Kuna info aruandest Keskkonnaregistrisse kandmine on </w:t>
      </w:r>
      <w:r w:rsidR="00B32870" w:rsidRPr="00EE1BB9">
        <w:rPr>
          <w:rFonts w:cs="Times New Roman"/>
        </w:rPr>
        <w:t>küllalt ajamahukas ja eeldab</w:t>
      </w:r>
      <w:r w:rsidR="00BC549B" w:rsidRPr="00EE1BB9">
        <w:rPr>
          <w:rFonts w:cs="Times New Roman"/>
        </w:rPr>
        <w:t xml:space="preserve"> KeA hinnangul enne sisse kandmist </w:t>
      </w:r>
      <w:r w:rsidR="00B32870" w:rsidRPr="00EE1BB9">
        <w:rPr>
          <w:rFonts w:cs="Times New Roman"/>
        </w:rPr>
        <w:t xml:space="preserve">vähemalt mingis ulatuses ka kontrollimist, siis nimetatud uuringust pärineva infoga antud töös ei ole olnud võimalik arvestada. </w:t>
      </w:r>
    </w:p>
    <w:p w:rsidR="00FC11ED" w:rsidRPr="006405FB" w:rsidRDefault="002744EB" w:rsidP="00B347EE">
      <w:pPr>
        <w:jc w:val="both"/>
        <w:rPr>
          <w:rFonts w:cs="Times New Roman"/>
          <w:b/>
        </w:rPr>
      </w:pPr>
      <w:r w:rsidRPr="006405FB">
        <w:rPr>
          <w:rFonts w:cs="Times New Roman"/>
          <w:b/>
        </w:rPr>
        <w:lastRenderedPageBreak/>
        <w:t xml:space="preserve">Käesoleva töö tulemusena esitatud HÜMO hinnangute saamiseks </w:t>
      </w:r>
      <w:r w:rsidR="00FC11ED" w:rsidRPr="006405FB">
        <w:rPr>
          <w:rFonts w:cs="Times New Roman"/>
          <w:b/>
        </w:rPr>
        <w:t>kasuta</w:t>
      </w:r>
      <w:r w:rsidR="004C40D4" w:rsidRPr="006405FB">
        <w:rPr>
          <w:rFonts w:cs="Times New Roman"/>
          <w:b/>
        </w:rPr>
        <w:t>ti nelja kvaliteedielementi ja 8</w:t>
      </w:r>
      <w:r w:rsidR="00FC11ED" w:rsidRPr="006405FB">
        <w:rPr>
          <w:rFonts w:cs="Times New Roman"/>
          <w:b/>
        </w:rPr>
        <w:t xml:space="preserve"> kvaliteedinäitajat grupeerituna järgmiselt:</w:t>
      </w:r>
    </w:p>
    <w:p w:rsidR="00FC11ED" w:rsidRPr="00EE1BB9" w:rsidRDefault="00FC11ED" w:rsidP="00B347EE">
      <w:pPr>
        <w:pStyle w:val="Loendilik"/>
        <w:numPr>
          <w:ilvl w:val="0"/>
          <w:numId w:val="14"/>
        </w:numPr>
        <w:jc w:val="both"/>
        <w:rPr>
          <w:rFonts w:cs="Times New Roman"/>
        </w:rPr>
      </w:pPr>
      <w:r w:rsidRPr="00EE1BB9">
        <w:rPr>
          <w:rFonts w:cs="Times New Roman"/>
        </w:rPr>
        <w:t>Veekasutuse hinnang</w:t>
      </w:r>
      <w:r w:rsidR="004C40D4" w:rsidRPr="00EE1BB9">
        <w:rPr>
          <w:rFonts w:cs="Times New Roman"/>
        </w:rPr>
        <w:t xml:space="preserve"> </w:t>
      </w:r>
      <w:r w:rsidR="00244C4C" w:rsidRPr="00EE1BB9">
        <w:rPr>
          <w:rFonts w:cs="Times New Roman"/>
        </w:rPr>
        <w:t>(halvima näitaja hinnang)</w:t>
      </w:r>
    </w:p>
    <w:p w:rsidR="00FC11ED" w:rsidRPr="00EE1BB9" w:rsidRDefault="00FC11ED" w:rsidP="00B347EE">
      <w:pPr>
        <w:pStyle w:val="Loendilik"/>
        <w:numPr>
          <w:ilvl w:val="1"/>
          <w:numId w:val="14"/>
        </w:numPr>
        <w:jc w:val="both"/>
        <w:rPr>
          <w:rFonts w:cs="Times New Roman"/>
        </w:rPr>
      </w:pPr>
      <w:r w:rsidRPr="00EE1BB9">
        <w:rPr>
          <w:rFonts w:cs="Times New Roman"/>
        </w:rPr>
        <w:t>Veevõtu hinnang</w:t>
      </w:r>
      <w:r w:rsidR="004C40D4" w:rsidRPr="00EE1BB9">
        <w:rPr>
          <w:rFonts w:cs="Times New Roman"/>
        </w:rPr>
        <w:t xml:space="preserve"> (</w:t>
      </w:r>
      <w:r w:rsidR="00244C4C" w:rsidRPr="00EE1BB9">
        <w:rPr>
          <w:rFonts w:cs="Times New Roman"/>
        </w:rPr>
        <w:t xml:space="preserve">pinnavee võtt </w:t>
      </w:r>
      <w:r w:rsidR="000B5311" w:rsidRPr="00EE1BB9">
        <w:rPr>
          <w:rFonts w:cs="Times New Roman"/>
        </w:rPr>
        <w:t xml:space="preserve">kogumi valglas </w:t>
      </w:r>
      <w:r w:rsidR="004C40D4" w:rsidRPr="00EE1BB9">
        <w:rPr>
          <w:rFonts w:cs="Times New Roman"/>
        </w:rPr>
        <w:t>+ põhjaveevõtt</w:t>
      </w:r>
      <w:r w:rsidR="000B5311" w:rsidRPr="00EE1BB9">
        <w:rPr>
          <w:rFonts w:cs="Times New Roman"/>
        </w:rPr>
        <w:t xml:space="preserve"> pinnaveekogumi</w:t>
      </w:r>
      <w:r w:rsidR="004C40D4" w:rsidRPr="00EE1BB9">
        <w:rPr>
          <w:rFonts w:cs="Times New Roman"/>
        </w:rPr>
        <w:t xml:space="preserve"> valglas 2017 aasta andmetel</w:t>
      </w:r>
      <w:r w:rsidR="00244C4C" w:rsidRPr="00EE1BB9">
        <w:rPr>
          <w:rFonts w:cs="Times New Roman"/>
        </w:rPr>
        <w:t xml:space="preserve"> võrrelduna kogumi loodusliku vooluhulgaga</w:t>
      </w:r>
      <w:r w:rsidR="000B5311" w:rsidRPr="00EE1BB9">
        <w:rPr>
          <w:rFonts w:cs="Times New Roman"/>
        </w:rPr>
        <w:t xml:space="preserve"> </w:t>
      </w:r>
      <w:proofErr w:type="spellStart"/>
      <w:r w:rsidR="000B5311" w:rsidRPr="00EE1BB9">
        <w:rPr>
          <w:rFonts w:cs="Times New Roman"/>
        </w:rPr>
        <w:t>EstModel</w:t>
      </w:r>
      <w:proofErr w:type="spellEnd"/>
      <w:r w:rsidR="000B5311" w:rsidRPr="00EE1BB9">
        <w:rPr>
          <w:rFonts w:cs="Times New Roman"/>
        </w:rPr>
        <w:t xml:space="preserve"> 2011 andmetel</w:t>
      </w:r>
      <w:r w:rsidR="004C40D4" w:rsidRPr="00EE1BB9">
        <w:rPr>
          <w:rFonts w:cs="Times New Roman"/>
        </w:rPr>
        <w:t>)</w:t>
      </w:r>
    </w:p>
    <w:p w:rsidR="00FC11ED" w:rsidRPr="00EE1BB9" w:rsidRDefault="00FC11ED" w:rsidP="00B347EE">
      <w:pPr>
        <w:pStyle w:val="Loendilik"/>
        <w:numPr>
          <w:ilvl w:val="1"/>
          <w:numId w:val="14"/>
        </w:numPr>
        <w:jc w:val="both"/>
        <w:rPr>
          <w:rFonts w:cs="Times New Roman"/>
        </w:rPr>
      </w:pPr>
      <w:r w:rsidRPr="00EE1BB9">
        <w:rPr>
          <w:rFonts w:cs="Times New Roman"/>
        </w:rPr>
        <w:t>Vee heite hinnang</w:t>
      </w:r>
      <w:r w:rsidR="004C40D4" w:rsidRPr="00EE1BB9">
        <w:rPr>
          <w:rFonts w:cs="Times New Roman"/>
        </w:rPr>
        <w:t xml:space="preserve"> (Vee heide kogumile kogumi valglas 2017 aasta andmetel</w:t>
      </w:r>
      <w:r w:rsidR="00244C4C" w:rsidRPr="00EE1BB9">
        <w:rPr>
          <w:rFonts w:cs="Times New Roman"/>
        </w:rPr>
        <w:t xml:space="preserve"> võrrelduna kogumi loodusliku vooluhulgaga</w:t>
      </w:r>
      <w:r w:rsidR="000B5311" w:rsidRPr="00EE1BB9">
        <w:rPr>
          <w:rFonts w:cs="Times New Roman"/>
        </w:rPr>
        <w:t xml:space="preserve"> </w:t>
      </w:r>
      <w:proofErr w:type="spellStart"/>
      <w:r w:rsidR="000B5311" w:rsidRPr="00EE1BB9">
        <w:rPr>
          <w:rFonts w:cs="Times New Roman"/>
        </w:rPr>
        <w:t>EstModel</w:t>
      </w:r>
      <w:proofErr w:type="spellEnd"/>
      <w:r w:rsidR="000B5311" w:rsidRPr="00EE1BB9">
        <w:rPr>
          <w:rFonts w:cs="Times New Roman"/>
        </w:rPr>
        <w:t xml:space="preserve"> 2011 andmetel</w:t>
      </w:r>
      <w:r w:rsidR="004C40D4" w:rsidRPr="00EE1BB9">
        <w:rPr>
          <w:rFonts w:cs="Times New Roman"/>
        </w:rPr>
        <w:t>)</w:t>
      </w:r>
    </w:p>
    <w:p w:rsidR="00FC11ED" w:rsidRPr="00EE1BB9" w:rsidRDefault="00A32CEC" w:rsidP="00B347EE">
      <w:pPr>
        <w:pStyle w:val="Loendilik"/>
        <w:numPr>
          <w:ilvl w:val="0"/>
          <w:numId w:val="14"/>
        </w:numPr>
        <w:jc w:val="both"/>
        <w:rPr>
          <w:rFonts w:cs="Times New Roman"/>
        </w:rPr>
      </w:pPr>
      <w:r w:rsidRPr="00EE1BB9">
        <w:rPr>
          <w:rFonts w:cs="Times New Roman"/>
        </w:rPr>
        <w:t xml:space="preserve">Äravoolu looduslikkuse hinnang </w:t>
      </w:r>
      <w:r w:rsidR="00244C4C" w:rsidRPr="00EE1BB9">
        <w:rPr>
          <w:rFonts w:cs="Times New Roman"/>
        </w:rPr>
        <w:t>(halvima näitaja hinnang)</w:t>
      </w:r>
    </w:p>
    <w:p w:rsidR="00FC11ED" w:rsidRPr="00EE1BB9" w:rsidRDefault="00FC11ED" w:rsidP="00B347EE">
      <w:pPr>
        <w:pStyle w:val="Loendilik"/>
        <w:numPr>
          <w:ilvl w:val="1"/>
          <w:numId w:val="14"/>
        </w:numPr>
        <w:jc w:val="both"/>
        <w:rPr>
          <w:rFonts w:cs="Times New Roman"/>
        </w:rPr>
      </w:pPr>
      <w:r w:rsidRPr="00EE1BB9">
        <w:rPr>
          <w:rFonts w:cs="Times New Roman"/>
        </w:rPr>
        <w:t xml:space="preserve">Paisude mõju </w:t>
      </w:r>
      <w:r w:rsidR="003B74BC" w:rsidRPr="00EE1BB9">
        <w:rPr>
          <w:rFonts w:cs="Times New Roman"/>
        </w:rPr>
        <w:t>veerežiimile</w:t>
      </w:r>
      <w:r w:rsidR="004C40D4" w:rsidRPr="00EE1BB9">
        <w:rPr>
          <w:rFonts w:cs="Times New Roman"/>
        </w:rPr>
        <w:t xml:space="preserve"> (kõik teadaolevalt olemasolevad paisud sõltumata nende </w:t>
      </w:r>
      <w:proofErr w:type="spellStart"/>
      <w:r w:rsidR="004C40D4" w:rsidRPr="00EE1BB9">
        <w:rPr>
          <w:rFonts w:cs="Times New Roman"/>
        </w:rPr>
        <w:t>ületatavusest</w:t>
      </w:r>
      <w:proofErr w:type="spellEnd"/>
      <w:r w:rsidR="004C40D4" w:rsidRPr="00EE1BB9">
        <w:rPr>
          <w:rFonts w:cs="Times New Roman"/>
        </w:rPr>
        <w:t xml:space="preserve"> kaladele)</w:t>
      </w:r>
    </w:p>
    <w:p w:rsidR="00FC11ED" w:rsidRPr="00EE1BB9" w:rsidRDefault="00FC11ED" w:rsidP="00B347EE">
      <w:pPr>
        <w:pStyle w:val="Loendilik"/>
        <w:numPr>
          <w:ilvl w:val="1"/>
          <w:numId w:val="14"/>
        </w:numPr>
        <w:jc w:val="both"/>
        <w:rPr>
          <w:rFonts w:cs="Times New Roman"/>
        </w:rPr>
      </w:pPr>
      <w:r w:rsidRPr="00EE1BB9">
        <w:rPr>
          <w:rFonts w:cs="Times New Roman"/>
        </w:rPr>
        <w:t>Eesvoolu kattuvus</w:t>
      </w:r>
      <w:r w:rsidR="00244C4C" w:rsidRPr="00EE1BB9">
        <w:rPr>
          <w:rFonts w:cs="Times New Roman"/>
        </w:rPr>
        <w:t>e</w:t>
      </w:r>
      <w:r w:rsidRPr="00EE1BB9">
        <w:rPr>
          <w:rFonts w:cs="Times New Roman"/>
        </w:rPr>
        <w:t xml:space="preserve"> hinnang kogumiga</w:t>
      </w:r>
    </w:p>
    <w:p w:rsidR="00FC11ED" w:rsidRPr="00EE1BB9" w:rsidRDefault="00FC11ED" w:rsidP="00B347EE">
      <w:pPr>
        <w:pStyle w:val="Loendilik"/>
        <w:numPr>
          <w:ilvl w:val="0"/>
          <w:numId w:val="14"/>
        </w:numPr>
        <w:jc w:val="both"/>
        <w:rPr>
          <w:rFonts w:cs="Times New Roman"/>
        </w:rPr>
      </w:pPr>
      <w:proofErr w:type="spellStart"/>
      <w:r w:rsidRPr="00EE1BB9">
        <w:rPr>
          <w:rFonts w:cs="Times New Roman"/>
        </w:rPr>
        <w:t>Tõkestamatus</w:t>
      </w:r>
      <w:r w:rsidR="002744EB" w:rsidRPr="00EE1BB9">
        <w:rPr>
          <w:rFonts w:cs="Times New Roman"/>
        </w:rPr>
        <w:t>e</w:t>
      </w:r>
      <w:proofErr w:type="spellEnd"/>
      <w:r w:rsidR="002744EB" w:rsidRPr="00EE1BB9">
        <w:rPr>
          <w:rFonts w:cs="Times New Roman"/>
        </w:rPr>
        <w:t xml:space="preserve"> hinnang</w:t>
      </w:r>
    </w:p>
    <w:p w:rsidR="00FC11ED" w:rsidRPr="00EE1BB9" w:rsidRDefault="002744EB" w:rsidP="00B347EE">
      <w:pPr>
        <w:pStyle w:val="Loendilik"/>
        <w:numPr>
          <w:ilvl w:val="1"/>
          <w:numId w:val="14"/>
        </w:numPr>
        <w:jc w:val="both"/>
        <w:rPr>
          <w:rFonts w:cs="Times New Roman"/>
        </w:rPr>
      </w:pPr>
      <w:r w:rsidRPr="00EE1BB9">
        <w:rPr>
          <w:rFonts w:cs="Times New Roman"/>
        </w:rPr>
        <w:t xml:space="preserve">Ületamatute ja raskesti </w:t>
      </w:r>
      <w:proofErr w:type="spellStart"/>
      <w:r w:rsidRPr="00EE1BB9">
        <w:rPr>
          <w:rFonts w:cs="Times New Roman"/>
        </w:rPr>
        <w:t>ületatvate</w:t>
      </w:r>
      <w:proofErr w:type="spellEnd"/>
      <w:r w:rsidR="00FC11ED" w:rsidRPr="00EE1BB9">
        <w:rPr>
          <w:rFonts w:cs="Times New Roman"/>
        </w:rPr>
        <w:t xml:space="preserve"> paisud</w:t>
      </w:r>
      <w:r w:rsidRPr="00EE1BB9">
        <w:rPr>
          <w:rFonts w:cs="Times New Roman"/>
        </w:rPr>
        <w:t>e hinnang kogumis</w:t>
      </w:r>
    </w:p>
    <w:p w:rsidR="00FC11ED" w:rsidRPr="00EE1BB9" w:rsidRDefault="00FC11ED" w:rsidP="00B347EE">
      <w:pPr>
        <w:pStyle w:val="Loendilik"/>
        <w:numPr>
          <w:ilvl w:val="0"/>
          <w:numId w:val="14"/>
        </w:numPr>
        <w:jc w:val="both"/>
        <w:rPr>
          <w:rFonts w:cs="Times New Roman"/>
        </w:rPr>
      </w:pPr>
      <w:r w:rsidRPr="00EE1BB9">
        <w:rPr>
          <w:rFonts w:cs="Times New Roman"/>
        </w:rPr>
        <w:t>Morfoloogia hinnang</w:t>
      </w:r>
      <w:r w:rsidR="00244C4C" w:rsidRPr="00EE1BB9">
        <w:rPr>
          <w:rFonts w:cs="Times New Roman"/>
        </w:rPr>
        <w:t xml:space="preserve"> (kvaliteedinäitajate aritmeetiline keskmine)</w:t>
      </w:r>
    </w:p>
    <w:p w:rsidR="00FC11ED" w:rsidRPr="00EE1BB9" w:rsidRDefault="00FC11ED" w:rsidP="00B347EE">
      <w:pPr>
        <w:pStyle w:val="Loendilik"/>
        <w:jc w:val="both"/>
        <w:rPr>
          <w:rFonts w:cs="Times New Roman"/>
        </w:rPr>
      </w:pPr>
      <w:r w:rsidRPr="00EE1BB9">
        <w:rPr>
          <w:rFonts w:cs="Times New Roman"/>
        </w:rPr>
        <w:t xml:space="preserve">4.1. </w:t>
      </w:r>
      <w:proofErr w:type="spellStart"/>
      <w:r w:rsidRPr="00EE1BB9">
        <w:rPr>
          <w:rFonts w:cs="Times New Roman"/>
        </w:rPr>
        <w:t>Looklevuse</w:t>
      </w:r>
      <w:proofErr w:type="spellEnd"/>
      <w:r w:rsidRPr="00EE1BB9">
        <w:rPr>
          <w:rFonts w:cs="Times New Roman"/>
        </w:rPr>
        <w:t xml:space="preserve"> hinnang</w:t>
      </w:r>
    </w:p>
    <w:p w:rsidR="00FC11ED" w:rsidRPr="00EE1BB9" w:rsidRDefault="00FC11ED" w:rsidP="00B347EE">
      <w:pPr>
        <w:pStyle w:val="Loendilik"/>
        <w:jc w:val="both"/>
        <w:rPr>
          <w:rFonts w:cs="Times New Roman"/>
        </w:rPr>
      </w:pPr>
      <w:r w:rsidRPr="00EE1BB9">
        <w:rPr>
          <w:rFonts w:cs="Times New Roman"/>
        </w:rPr>
        <w:t>4.2. Maakatte hinnang</w:t>
      </w:r>
      <w:r w:rsidR="00033450" w:rsidRPr="00EE1BB9">
        <w:rPr>
          <w:rFonts w:cs="Times New Roman"/>
        </w:rPr>
        <w:t xml:space="preserve"> (põllumaa + kõvakattega maa)</w:t>
      </w:r>
    </w:p>
    <w:p w:rsidR="00FC11ED" w:rsidRPr="00EE1BB9" w:rsidRDefault="00FC11ED" w:rsidP="00B347EE">
      <w:pPr>
        <w:pStyle w:val="Loendilik"/>
        <w:jc w:val="both"/>
        <w:rPr>
          <w:rFonts w:cs="Times New Roman"/>
        </w:rPr>
      </w:pPr>
      <w:r w:rsidRPr="00EE1BB9">
        <w:rPr>
          <w:rFonts w:cs="Times New Roman"/>
        </w:rPr>
        <w:t>4.3. Lammi hinnang</w:t>
      </w:r>
      <w:r w:rsidR="00033450" w:rsidRPr="00EE1BB9">
        <w:rPr>
          <w:rFonts w:cs="Times New Roman"/>
        </w:rPr>
        <w:t xml:space="preserve"> </w:t>
      </w:r>
    </w:p>
    <w:p w:rsidR="00DB1C45" w:rsidRPr="00EE1BB9" w:rsidRDefault="00FC11ED" w:rsidP="00B347EE">
      <w:pPr>
        <w:jc w:val="both"/>
        <w:rPr>
          <w:rFonts w:cs="Times New Roman"/>
        </w:rPr>
      </w:pPr>
      <w:r w:rsidRPr="00EE1BB9">
        <w:rPr>
          <w:rFonts w:cs="Times New Roman"/>
        </w:rPr>
        <w:t xml:space="preserve">HYMO hinnangu leidmisel lähtuti neljast </w:t>
      </w:r>
      <w:r w:rsidR="004C40D4" w:rsidRPr="00EE1BB9">
        <w:rPr>
          <w:rFonts w:cs="Times New Roman"/>
        </w:rPr>
        <w:t>kvaliteedielemendist halvima hinnangust. Veekasutuse hinnang</w:t>
      </w:r>
      <w:r w:rsidR="00244C4C" w:rsidRPr="00EE1BB9">
        <w:rPr>
          <w:rFonts w:cs="Times New Roman"/>
        </w:rPr>
        <w:t xml:space="preserve"> ja äravoolu looduslikkuse hinnang leiti nende kvaliteedinäitajatest halvima järgi, morfoloogia hinnang leiti kvaliteedinäitajate aritmeetilise keskmisena. </w:t>
      </w:r>
      <w:proofErr w:type="spellStart"/>
      <w:r w:rsidR="00DB1C45" w:rsidRPr="00EE1BB9">
        <w:rPr>
          <w:rFonts w:cs="Times New Roman"/>
        </w:rPr>
        <w:t>Tõkestamatuse</w:t>
      </w:r>
      <w:proofErr w:type="spellEnd"/>
      <w:r w:rsidR="00DB1C45" w:rsidRPr="00EE1BB9">
        <w:rPr>
          <w:rFonts w:cs="Times New Roman"/>
        </w:rPr>
        <w:t xml:space="preserve"> hinnang võrdub ületamatute paisude ja raskesti ületatavate paisude hinnanguga. </w:t>
      </w:r>
    </w:p>
    <w:p w:rsidR="00AB46B0" w:rsidRDefault="00FF4F7E" w:rsidP="00B347EE">
      <w:pPr>
        <w:jc w:val="both"/>
        <w:rPr>
          <w:rFonts w:cs="Times New Roman"/>
        </w:rPr>
      </w:pPr>
      <w:r w:rsidRPr="00EE1BB9">
        <w:rPr>
          <w:rFonts w:cs="Times New Roman"/>
        </w:rPr>
        <w:t xml:space="preserve">Morfoloogia kvaliteedinäitajate hindamiseks kasutati 2014. aastal </w:t>
      </w:r>
      <w:r w:rsidR="00AB46B0">
        <w:rPr>
          <w:rFonts w:cs="Times New Roman"/>
        </w:rPr>
        <w:t xml:space="preserve">vooluveekogumite </w:t>
      </w:r>
      <w:proofErr w:type="spellStart"/>
      <w:r w:rsidR="00AB46B0">
        <w:rPr>
          <w:rFonts w:cs="Times New Roman"/>
        </w:rPr>
        <w:t>hüdromofoloogilise</w:t>
      </w:r>
      <w:proofErr w:type="spellEnd"/>
      <w:r w:rsidR="00AB46B0">
        <w:rPr>
          <w:rFonts w:cs="Times New Roman"/>
        </w:rPr>
        <w:t xml:space="preserve"> seisundi hindamise metoodika koos</w:t>
      </w:r>
      <w:r w:rsidR="006405FB">
        <w:rPr>
          <w:rFonts w:cs="Times New Roman"/>
        </w:rPr>
        <w:t>t</w:t>
      </w:r>
      <w:r w:rsidR="00AB46B0">
        <w:rPr>
          <w:rFonts w:cs="Times New Roman"/>
        </w:rPr>
        <w:t>a</w:t>
      </w:r>
      <w:r w:rsidR="006405FB">
        <w:rPr>
          <w:rFonts w:cs="Times New Roman"/>
        </w:rPr>
        <w:t>m</w:t>
      </w:r>
      <w:r w:rsidR="00AB46B0">
        <w:rPr>
          <w:rFonts w:cs="Times New Roman"/>
        </w:rPr>
        <w:t xml:space="preserve">ise töö osana kõigi kogumite jaoks välja arvutatud väärtuseid. </w:t>
      </w:r>
    </w:p>
    <w:p w:rsidR="006405FB" w:rsidRPr="006405FB" w:rsidRDefault="006405FB" w:rsidP="00B347EE">
      <w:pPr>
        <w:jc w:val="both"/>
        <w:rPr>
          <w:rFonts w:cs="Times New Roman"/>
          <w:b/>
        </w:rPr>
      </w:pPr>
      <w:r w:rsidRPr="006405FB">
        <w:rPr>
          <w:rFonts w:cs="Times New Roman"/>
          <w:b/>
        </w:rPr>
        <w:t>Uute kogumite HÜMO hindamise erisused:</w:t>
      </w:r>
    </w:p>
    <w:p w:rsidR="00DB1C45" w:rsidRPr="00EE1BB9" w:rsidRDefault="006405FB" w:rsidP="00B347EE">
      <w:pPr>
        <w:jc w:val="both"/>
        <w:rPr>
          <w:rFonts w:cs="Times New Roman"/>
        </w:rPr>
      </w:pPr>
      <w:r>
        <w:rPr>
          <w:rFonts w:cs="Times New Roman"/>
        </w:rPr>
        <w:t xml:space="preserve">Morfoloogia hinnang – kasutati olemasolevatele kogumitele välja arvutatud hinnanguid, juhul </w:t>
      </w:r>
      <w:r w:rsidR="002744EB" w:rsidRPr="00EE1BB9">
        <w:rPr>
          <w:rFonts w:cs="Times New Roman"/>
        </w:rPr>
        <w:t xml:space="preserve">kui kehtiv kogum jaotati mitmeks, kasutati kõigi </w:t>
      </w:r>
      <w:r w:rsidR="00317061" w:rsidRPr="00EE1BB9">
        <w:rPr>
          <w:rFonts w:cs="Times New Roman"/>
        </w:rPr>
        <w:t xml:space="preserve">tekkinud kogumite jaoks kehtiva kogumi morfoloogia </w:t>
      </w:r>
      <w:r>
        <w:rPr>
          <w:rFonts w:cs="Times New Roman"/>
        </w:rPr>
        <w:t>hinnanguid</w:t>
      </w:r>
      <w:r w:rsidR="00317061" w:rsidRPr="00EE1BB9">
        <w:rPr>
          <w:rFonts w:cs="Times New Roman"/>
        </w:rPr>
        <w:t>.</w:t>
      </w:r>
      <w:r w:rsidR="00AB614A" w:rsidRPr="00EE1BB9">
        <w:rPr>
          <w:rFonts w:cs="Times New Roman"/>
        </w:rPr>
        <w:t xml:space="preserve"> Nelja uue kogumi HÜMO hinnangu andmisel morfoloogia näitajaid ei arvestatud. </w:t>
      </w:r>
    </w:p>
    <w:p w:rsidR="00317061" w:rsidRPr="00EE1BB9" w:rsidRDefault="006405FB" w:rsidP="00B347EE">
      <w:pPr>
        <w:jc w:val="both"/>
        <w:rPr>
          <w:rFonts w:cs="Times New Roman"/>
        </w:rPr>
      </w:pPr>
      <w:r>
        <w:rPr>
          <w:rFonts w:cs="Times New Roman"/>
        </w:rPr>
        <w:t xml:space="preserve">Veekasutuse hinnang – uute kogumite HÜMO hinnangu saamiseks kasutati olemasolevatele kogumitele leitud veekasutuse hinnangut. </w:t>
      </w:r>
      <w:r w:rsidR="00317061" w:rsidRPr="00EE1BB9">
        <w:rPr>
          <w:rFonts w:cs="Times New Roman"/>
        </w:rPr>
        <w:t xml:space="preserve">Juhul kui kogum jaotati mitmeks, kasutati kõigi tekkinud kogumite jaoks kehtiva </w:t>
      </w:r>
      <w:r>
        <w:rPr>
          <w:rFonts w:cs="Times New Roman"/>
        </w:rPr>
        <w:t>kogumit veekasutuse hinnangut</w:t>
      </w:r>
      <w:r w:rsidR="00317061" w:rsidRPr="00EE1BB9">
        <w:rPr>
          <w:rFonts w:cs="Times New Roman"/>
        </w:rPr>
        <w:t xml:space="preserve">. </w:t>
      </w:r>
      <w:r w:rsidR="00C04872" w:rsidRPr="00EE1BB9">
        <w:rPr>
          <w:rFonts w:cs="Times New Roman"/>
        </w:rPr>
        <w:t xml:space="preserve">Nelja uue kogumi HÜMO hinnangu leidmisel veekasutust arvesse ei võetud. </w:t>
      </w:r>
    </w:p>
    <w:p w:rsidR="00317061" w:rsidRPr="00EE1BB9" w:rsidRDefault="00BB7B9C" w:rsidP="00B347EE">
      <w:pPr>
        <w:jc w:val="both"/>
        <w:rPr>
          <w:rFonts w:cs="Times New Roman"/>
        </w:rPr>
      </w:pPr>
      <w:r>
        <w:rPr>
          <w:rFonts w:cs="Times New Roman"/>
        </w:rPr>
        <w:t>Äravoolu looduslikkuse hinnang – hinnangu leidmise aluseks olevad</w:t>
      </w:r>
      <w:r w:rsidR="00BB3785" w:rsidRPr="00EE1BB9">
        <w:rPr>
          <w:rFonts w:cs="Times New Roman"/>
        </w:rPr>
        <w:t xml:space="preserve"> kvaliteedinäitajad (e</w:t>
      </w:r>
      <w:r w:rsidR="00317061" w:rsidRPr="00EE1BB9">
        <w:rPr>
          <w:rFonts w:cs="Times New Roman"/>
        </w:rPr>
        <w:t xml:space="preserve">esvoolu kattuvuse hinnang kogumiga </w:t>
      </w:r>
      <w:r w:rsidR="00BB3785" w:rsidRPr="00EE1BB9">
        <w:rPr>
          <w:rFonts w:cs="Times New Roman"/>
        </w:rPr>
        <w:t xml:space="preserve"> ja paisu mõju veerežiimile)</w:t>
      </w:r>
      <w:r w:rsidR="00317061" w:rsidRPr="00EE1BB9">
        <w:rPr>
          <w:rFonts w:cs="Times New Roman"/>
        </w:rPr>
        <w:t xml:space="preserve"> </w:t>
      </w:r>
      <w:r>
        <w:rPr>
          <w:rFonts w:cs="Times New Roman"/>
        </w:rPr>
        <w:t xml:space="preserve">arvutati eraldi välja ka uute kogumite jaoks. </w:t>
      </w:r>
    </w:p>
    <w:p w:rsidR="00BB7B9C" w:rsidRDefault="00BB7B9C" w:rsidP="00B347EE">
      <w:pPr>
        <w:jc w:val="both"/>
        <w:rPr>
          <w:rFonts w:cs="Times New Roman"/>
        </w:rPr>
      </w:pPr>
      <w:proofErr w:type="spellStart"/>
      <w:r>
        <w:rPr>
          <w:rFonts w:cs="Times New Roman"/>
        </w:rPr>
        <w:t>Tõkestamatuse</w:t>
      </w:r>
      <w:proofErr w:type="spellEnd"/>
      <w:r>
        <w:rPr>
          <w:rFonts w:cs="Times New Roman"/>
        </w:rPr>
        <w:t xml:space="preserve"> hinnang – arvutati eraldi välja ka uute kogumite jaoks. </w:t>
      </w:r>
      <w:r w:rsidR="00BB3785" w:rsidRPr="00EE1BB9">
        <w:rPr>
          <w:rFonts w:cs="Times New Roman"/>
        </w:rPr>
        <w:t xml:space="preserve"> </w:t>
      </w:r>
    </w:p>
    <w:p w:rsidR="003D40BD" w:rsidRPr="003D40BD" w:rsidRDefault="003D40BD" w:rsidP="00B347EE">
      <w:pPr>
        <w:jc w:val="both"/>
        <w:rPr>
          <w:rFonts w:cs="Times New Roman"/>
          <w:b/>
        </w:rPr>
      </w:pPr>
      <w:r>
        <w:rPr>
          <w:rFonts w:cs="Times New Roman"/>
          <w:b/>
        </w:rPr>
        <w:t>Algandmed ja kvaliteedinäitajad, kvaliteedielemendid ja HÜMO hinnang, mis on antud lähtuvalt uutest kogumitest, on andmefailis märgistatud laiendiga „uued kogumid“</w:t>
      </w:r>
    </w:p>
    <w:p w:rsidR="00C95466" w:rsidRPr="00BB7B9C" w:rsidRDefault="00C95466" w:rsidP="00B347EE">
      <w:pPr>
        <w:jc w:val="both"/>
        <w:rPr>
          <w:rFonts w:cs="Times New Roman"/>
          <w:b/>
          <w:i/>
        </w:rPr>
      </w:pPr>
      <w:r w:rsidRPr="00BB7B9C">
        <w:rPr>
          <w:rFonts w:cs="Times New Roman"/>
          <w:b/>
          <w:i/>
        </w:rPr>
        <w:t>Lisandunud informatsioon võrrelduna 2014. aastal antud hinnanguga:</w:t>
      </w:r>
    </w:p>
    <w:p w:rsidR="00C95466" w:rsidRPr="00EE1BB9" w:rsidRDefault="00C95466" w:rsidP="00B347EE">
      <w:pPr>
        <w:pStyle w:val="Loendilik"/>
        <w:numPr>
          <w:ilvl w:val="0"/>
          <w:numId w:val="15"/>
        </w:numPr>
        <w:jc w:val="both"/>
        <w:rPr>
          <w:rFonts w:cs="Times New Roman"/>
          <w:i/>
        </w:rPr>
      </w:pPr>
      <w:r w:rsidRPr="00EE1BB9">
        <w:rPr>
          <w:rFonts w:cs="Times New Roman"/>
          <w:i/>
        </w:rPr>
        <w:lastRenderedPageBreak/>
        <w:t xml:space="preserve">Veevõtu hindamisel on võetud arvesse ka veevõtt pinnaveega seotud põhjaveekogumitest, kuid seejuures ei ole vahet tehtud, kui suur on põhjaveelise toitumise osakaal. Aruandes, „Põhjaveekogumi veest….“ On esitatud vooluveekogumite seos põhjaveega kolmes grupis – 1) osakaal teadmata, 2) osakaal 14-49%, 3) osakaal 50-100%. </w:t>
      </w:r>
    </w:p>
    <w:p w:rsidR="00C95466" w:rsidRPr="00EE1BB9" w:rsidRDefault="00C95466" w:rsidP="00B347EE">
      <w:pPr>
        <w:pStyle w:val="Loendilik"/>
        <w:numPr>
          <w:ilvl w:val="0"/>
          <w:numId w:val="15"/>
        </w:numPr>
        <w:jc w:val="both"/>
        <w:rPr>
          <w:rFonts w:cs="Times New Roman"/>
          <w:i/>
        </w:rPr>
      </w:pPr>
      <w:r w:rsidRPr="00EE1BB9">
        <w:rPr>
          <w:rFonts w:cs="Times New Roman"/>
          <w:i/>
        </w:rPr>
        <w:t xml:space="preserve">Lisandunud on eesvoolu kattuvuse hinnang kogumiga. Võib eeldada, et näitaja peegeldab osaliselt sama infot, mis </w:t>
      </w:r>
      <w:proofErr w:type="spellStart"/>
      <w:r w:rsidRPr="00EE1BB9">
        <w:rPr>
          <w:rFonts w:cs="Times New Roman"/>
          <w:i/>
        </w:rPr>
        <w:t>looklevus</w:t>
      </w:r>
      <w:proofErr w:type="spellEnd"/>
      <w:r w:rsidRPr="00EE1BB9">
        <w:rPr>
          <w:rFonts w:cs="Times New Roman"/>
          <w:i/>
        </w:rPr>
        <w:t xml:space="preserve">, kuid samas võimaldab infot täpsustada ja ühel juhul viitab pigem vee koguselisele muutusele, teisel juhul morfoloogia muutusele. </w:t>
      </w:r>
    </w:p>
    <w:p w:rsidR="00C95466" w:rsidRPr="00C95466" w:rsidRDefault="00C95466" w:rsidP="00B347EE">
      <w:pPr>
        <w:pStyle w:val="Loendilik"/>
        <w:numPr>
          <w:ilvl w:val="0"/>
          <w:numId w:val="15"/>
        </w:numPr>
        <w:jc w:val="both"/>
        <w:rPr>
          <w:rFonts w:cs="Times New Roman"/>
          <w:i/>
        </w:rPr>
      </w:pPr>
      <w:r w:rsidRPr="00EE1BB9">
        <w:rPr>
          <w:rFonts w:cs="Times New Roman"/>
          <w:i/>
        </w:rPr>
        <w:t xml:space="preserve">Oluliselt on täpsustatud kvaliteedinäitajate hinnangu andmise kriteeriumeid ja kvaliteedinäitajate arvestamise viis koondhinnangu saamiseks, sh kvaliteedinäitajate vahel jagamine. </w:t>
      </w:r>
    </w:p>
    <w:p w:rsidR="00BB7B9C" w:rsidRPr="00BB7B9C" w:rsidRDefault="00C04872" w:rsidP="00B347EE">
      <w:pPr>
        <w:jc w:val="both"/>
        <w:rPr>
          <w:rFonts w:cs="Times New Roman"/>
          <w:b/>
        </w:rPr>
      </w:pPr>
      <w:r w:rsidRPr="00BB7B9C">
        <w:rPr>
          <w:rFonts w:cs="Times New Roman"/>
          <w:b/>
        </w:rPr>
        <w:t xml:space="preserve">Pidades silmas ennekõike vajadust vaadata üle kogumite alamkategooriaid tuginedes HÜMO hinnangule, on HÜMO </w:t>
      </w:r>
      <w:r w:rsidR="00BB7B9C" w:rsidRPr="00BB7B9C">
        <w:rPr>
          <w:rFonts w:cs="Times New Roman"/>
          <w:b/>
        </w:rPr>
        <w:t xml:space="preserve">analüüsi osana esitatud mh alljärgnev informatsioon: </w:t>
      </w:r>
    </w:p>
    <w:p w:rsidR="00C04872" w:rsidRPr="00BB7B9C" w:rsidRDefault="00C04872" w:rsidP="00B347EE">
      <w:pPr>
        <w:pStyle w:val="Loendilik"/>
        <w:numPr>
          <w:ilvl w:val="0"/>
          <w:numId w:val="34"/>
        </w:numPr>
        <w:jc w:val="both"/>
        <w:rPr>
          <w:rFonts w:cs="Times New Roman"/>
        </w:rPr>
      </w:pPr>
      <w:r w:rsidRPr="00BB7B9C">
        <w:rPr>
          <w:rFonts w:cs="Times New Roman"/>
        </w:rPr>
        <w:t>Kogumi alamkategooria</w:t>
      </w:r>
      <w:r w:rsidR="00BB7B9C">
        <w:rPr>
          <w:rFonts w:cs="Times New Roman"/>
        </w:rPr>
        <w:t xml:space="preserve"> (kehtiv ja uus)</w:t>
      </w:r>
    </w:p>
    <w:p w:rsidR="00C04872" w:rsidRPr="00EE1BB9" w:rsidRDefault="00C04872" w:rsidP="00B347EE">
      <w:pPr>
        <w:pStyle w:val="Loendilik"/>
        <w:numPr>
          <w:ilvl w:val="0"/>
          <w:numId w:val="34"/>
        </w:numPr>
        <w:jc w:val="both"/>
        <w:rPr>
          <w:rFonts w:cs="Times New Roman"/>
        </w:rPr>
      </w:pPr>
      <w:r w:rsidRPr="00EE1BB9">
        <w:rPr>
          <w:rFonts w:cs="Times New Roman"/>
        </w:rPr>
        <w:t>Kogumi seisund 2017.a. seisuga</w:t>
      </w:r>
    </w:p>
    <w:p w:rsidR="00C04872" w:rsidRPr="00EE1BB9" w:rsidRDefault="00BB7B9C" w:rsidP="00B347EE">
      <w:pPr>
        <w:pStyle w:val="Loendilik"/>
        <w:numPr>
          <w:ilvl w:val="0"/>
          <w:numId w:val="34"/>
        </w:numPr>
        <w:jc w:val="both"/>
        <w:rPr>
          <w:rFonts w:cs="Times New Roman"/>
        </w:rPr>
      </w:pPr>
      <w:r>
        <w:rPr>
          <w:rFonts w:cs="Times New Roman"/>
        </w:rPr>
        <w:t>Mitte hea KESE/ÖSE element j</w:t>
      </w:r>
      <w:r w:rsidR="00C04872" w:rsidRPr="00EE1BB9">
        <w:rPr>
          <w:rFonts w:cs="Times New Roman"/>
        </w:rPr>
        <w:t>a põhjus</w:t>
      </w:r>
    </w:p>
    <w:p w:rsidR="00C04872" w:rsidRPr="00EE1BB9" w:rsidRDefault="00C04872" w:rsidP="00B347EE">
      <w:pPr>
        <w:pStyle w:val="Loendilik"/>
        <w:numPr>
          <w:ilvl w:val="0"/>
          <w:numId w:val="34"/>
        </w:numPr>
        <w:jc w:val="both"/>
        <w:rPr>
          <w:rFonts w:cs="Times New Roman"/>
        </w:rPr>
      </w:pPr>
      <w:r w:rsidRPr="00EE1BB9">
        <w:rPr>
          <w:rFonts w:cs="Times New Roman"/>
        </w:rPr>
        <w:t>Seotud põhjaveekogumi seisund</w:t>
      </w:r>
    </w:p>
    <w:p w:rsidR="00C04872" w:rsidRPr="00EE1BB9" w:rsidRDefault="00C04872" w:rsidP="00B347EE">
      <w:pPr>
        <w:pStyle w:val="Loendilik"/>
        <w:numPr>
          <w:ilvl w:val="0"/>
          <w:numId w:val="34"/>
        </w:numPr>
        <w:jc w:val="both"/>
        <w:rPr>
          <w:rFonts w:cs="Times New Roman"/>
        </w:rPr>
      </w:pPr>
      <w:r w:rsidRPr="00EE1BB9">
        <w:rPr>
          <w:rFonts w:cs="Times New Roman"/>
        </w:rPr>
        <w:t>Kogumi viimane seire aasta</w:t>
      </w:r>
    </w:p>
    <w:p w:rsidR="00AB614A" w:rsidRPr="00EE1BB9" w:rsidRDefault="00AB614A" w:rsidP="00B347EE">
      <w:pPr>
        <w:pStyle w:val="Loendilik"/>
        <w:numPr>
          <w:ilvl w:val="0"/>
          <w:numId w:val="34"/>
        </w:numPr>
        <w:jc w:val="both"/>
        <w:rPr>
          <w:rFonts w:cs="Times New Roman"/>
        </w:rPr>
      </w:pPr>
      <w:r w:rsidRPr="00EE1BB9">
        <w:rPr>
          <w:rFonts w:cs="Times New Roman"/>
        </w:rPr>
        <w:t>Lõhejõe osakaal uues kogumis (uued kogumid)</w:t>
      </w:r>
    </w:p>
    <w:p w:rsidR="00C04872" w:rsidRPr="00EE1BB9" w:rsidRDefault="00AB614A" w:rsidP="00B347EE">
      <w:pPr>
        <w:pStyle w:val="Loendilik"/>
        <w:numPr>
          <w:ilvl w:val="0"/>
          <w:numId w:val="34"/>
        </w:numPr>
        <w:jc w:val="both"/>
        <w:rPr>
          <w:rFonts w:cs="Times New Roman"/>
        </w:rPr>
      </w:pPr>
      <w:r w:rsidRPr="00EE1BB9">
        <w:rPr>
          <w:rFonts w:cs="Times New Roman"/>
        </w:rPr>
        <w:t xml:space="preserve">Kogumi </w:t>
      </w:r>
      <w:proofErr w:type="spellStart"/>
      <w:r w:rsidRPr="00EE1BB9">
        <w:rPr>
          <w:rFonts w:cs="Times New Roman"/>
        </w:rPr>
        <w:t>kalastikuline</w:t>
      </w:r>
      <w:proofErr w:type="spellEnd"/>
      <w:r w:rsidRPr="00EE1BB9">
        <w:rPr>
          <w:rFonts w:cs="Times New Roman"/>
        </w:rPr>
        <w:t xml:space="preserve"> olulisus 2018 lõpu seisuga (vajab täpsustamist mõnel juhul seoses kogumi piiride muutumisega)</w:t>
      </w:r>
    </w:p>
    <w:p w:rsidR="00AB614A" w:rsidRPr="00EE1BB9" w:rsidRDefault="00AB614A" w:rsidP="00B347EE">
      <w:pPr>
        <w:pStyle w:val="Loendilik"/>
        <w:numPr>
          <w:ilvl w:val="0"/>
          <w:numId w:val="34"/>
        </w:numPr>
        <w:jc w:val="both"/>
        <w:rPr>
          <w:rFonts w:cs="Times New Roman"/>
        </w:rPr>
      </w:pPr>
      <w:r w:rsidRPr="00EE1BB9">
        <w:rPr>
          <w:rFonts w:cs="Times New Roman"/>
        </w:rPr>
        <w:t>HÜMO 2014</w:t>
      </w:r>
    </w:p>
    <w:p w:rsidR="00BB3785" w:rsidRDefault="00C04872" w:rsidP="00B347EE">
      <w:pPr>
        <w:pStyle w:val="Loendilik"/>
        <w:numPr>
          <w:ilvl w:val="0"/>
          <w:numId w:val="34"/>
        </w:numPr>
        <w:jc w:val="both"/>
        <w:rPr>
          <w:rFonts w:cs="Times New Roman"/>
        </w:rPr>
      </w:pPr>
      <w:r w:rsidRPr="00EE1BB9">
        <w:rPr>
          <w:rFonts w:cs="Times New Roman"/>
        </w:rPr>
        <w:t>Paisude otstarve kogumis (tuginedes kehtivatele kogumite piiridele)</w:t>
      </w:r>
    </w:p>
    <w:p w:rsidR="00C95466" w:rsidRPr="00C95466" w:rsidRDefault="00C95466" w:rsidP="00B347EE">
      <w:pPr>
        <w:pStyle w:val="Loendilik"/>
        <w:numPr>
          <w:ilvl w:val="0"/>
          <w:numId w:val="34"/>
        </w:numPr>
        <w:jc w:val="both"/>
        <w:rPr>
          <w:rFonts w:cs="Times New Roman"/>
        </w:rPr>
      </w:pPr>
      <w:r w:rsidRPr="00C95466">
        <w:rPr>
          <w:rFonts w:cs="Times New Roman"/>
        </w:rPr>
        <w:t>Koprapaisude esinemine kogumis</w:t>
      </w:r>
      <w:r>
        <w:rPr>
          <w:rFonts w:cs="Times New Roman"/>
        </w:rPr>
        <w:t xml:space="preserve"> (2015 andmetel)</w:t>
      </w:r>
    </w:p>
    <w:p w:rsidR="00C95466" w:rsidRPr="00C95466" w:rsidRDefault="00C95466" w:rsidP="00B347EE">
      <w:pPr>
        <w:jc w:val="both"/>
        <w:rPr>
          <w:rFonts w:cs="Times New Roman"/>
          <w:i/>
        </w:rPr>
      </w:pPr>
      <w:r w:rsidRPr="00C95466">
        <w:rPr>
          <w:rFonts w:cs="Times New Roman"/>
          <w:i/>
        </w:rPr>
        <w:t xml:space="preserve">Töö tulemusena </w:t>
      </w:r>
      <w:r w:rsidR="00BF5E6F">
        <w:rPr>
          <w:rFonts w:cs="Times New Roman"/>
          <w:i/>
        </w:rPr>
        <w:t xml:space="preserve">on </w:t>
      </w:r>
      <w:r w:rsidRPr="00C95466">
        <w:rPr>
          <w:rFonts w:cs="Times New Roman"/>
          <w:i/>
        </w:rPr>
        <w:t xml:space="preserve">esitatud info ka koprapaisude esinemise kohta kogumis, </w:t>
      </w:r>
      <w:r>
        <w:rPr>
          <w:rFonts w:cs="Times New Roman"/>
          <w:i/>
        </w:rPr>
        <w:t xml:space="preserve">kuid sellega ei ole </w:t>
      </w:r>
      <w:r w:rsidRPr="00C95466">
        <w:rPr>
          <w:rFonts w:cs="Times New Roman"/>
          <w:i/>
        </w:rPr>
        <w:t>HÜMO hinnangute andmisel ei ole arvestatud, kuna tegemist ei ole otseselt inimtegevuse mõjuga ja meetmete rakendamine anna püsivaid tulemusi.</w:t>
      </w:r>
    </w:p>
    <w:p w:rsidR="00494B5C" w:rsidRPr="00EE1BB9" w:rsidRDefault="00494B5C" w:rsidP="00B347EE">
      <w:pPr>
        <w:jc w:val="both"/>
        <w:rPr>
          <w:rFonts w:cs="Times New Roman"/>
          <w:b/>
        </w:rPr>
      </w:pPr>
      <w:r w:rsidRPr="00EE1BB9">
        <w:rPr>
          <w:rFonts w:cs="Times New Roman"/>
          <w:b/>
        </w:rPr>
        <w:t>Kvali</w:t>
      </w:r>
      <w:r w:rsidR="00C04872" w:rsidRPr="00EE1BB9">
        <w:rPr>
          <w:rFonts w:cs="Times New Roman"/>
          <w:b/>
        </w:rPr>
        <w:t xml:space="preserve">teedinäitajate, kvaliteedielementide ja HÜMO hinnangu andmiseks kasutati  5 palli skaalat </w:t>
      </w:r>
      <w:r w:rsidR="00C707FE" w:rsidRPr="00EE1BB9">
        <w:rPr>
          <w:rFonts w:cs="Times New Roman"/>
          <w:b/>
        </w:rPr>
        <w:t>(1 kõige looduslikum, 5 inimese poolt kõige enam muudetud)</w:t>
      </w:r>
      <w:r w:rsidR="00C04872" w:rsidRPr="00EE1BB9">
        <w:rPr>
          <w:rFonts w:cs="Times New Roman"/>
          <w:b/>
        </w:rPr>
        <w:t>.</w:t>
      </w:r>
    </w:p>
    <w:p w:rsidR="00A32CEC" w:rsidRPr="00EE1BB9" w:rsidRDefault="00A32CEC" w:rsidP="00B347EE">
      <w:pPr>
        <w:jc w:val="both"/>
        <w:rPr>
          <w:rFonts w:cs="Times New Roman"/>
          <w:b/>
          <w:u w:val="single"/>
        </w:rPr>
      </w:pPr>
      <w:r w:rsidRPr="00EE1BB9">
        <w:rPr>
          <w:rFonts w:cs="Times New Roman"/>
          <w:b/>
          <w:u w:val="single"/>
        </w:rPr>
        <w:t>I Veekasutuse hinnang</w:t>
      </w:r>
    </w:p>
    <w:p w:rsidR="00494B5C" w:rsidRPr="00EE1BB9" w:rsidRDefault="00494B5C" w:rsidP="00B347EE">
      <w:pPr>
        <w:jc w:val="both"/>
        <w:rPr>
          <w:rFonts w:cs="Times New Roman"/>
          <w:u w:val="single"/>
        </w:rPr>
      </w:pPr>
      <w:r w:rsidRPr="00EE1BB9">
        <w:rPr>
          <w:rFonts w:cs="Times New Roman"/>
          <w:u w:val="single"/>
        </w:rPr>
        <w:t>Veevõtu hinnang</w:t>
      </w:r>
      <w:r w:rsidR="00A32CEC" w:rsidRPr="00EE1BB9">
        <w:rPr>
          <w:rFonts w:cs="Times New Roman"/>
          <w:u w:val="single"/>
        </w:rPr>
        <w:t xml:space="preserve"> (hinnang antud ümardamata andmete alusel, et hinnangus peegelduks selgelt, kas kogumi valgalas vett võetakse või mitte)</w:t>
      </w:r>
    </w:p>
    <w:p w:rsidR="00494B5C" w:rsidRPr="00EE1BB9" w:rsidRDefault="00494B5C" w:rsidP="00B347EE">
      <w:pPr>
        <w:pStyle w:val="Loendilik"/>
        <w:numPr>
          <w:ilvl w:val="0"/>
          <w:numId w:val="18"/>
        </w:numPr>
        <w:jc w:val="both"/>
        <w:rPr>
          <w:rFonts w:cs="Times New Roman"/>
        </w:rPr>
      </w:pPr>
      <w:r w:rsidRPr="00EE1BB9">
        <w:rPr>
          <w:rFonts w:cs="Times New Roman"/>
        </w:rPr>
        <w:t>Puudub</w:t>
      </w:r>
    </w:p>
    <w:p w:rsidR="00A32CEC" w:rsidRPr="00EE1BB9" w:rsidRDefault="00A32CEC" w:rsidP="00B347EE">
      <w:pPr>
        <w:pStyle w:val="Loendilik"/>
        <w:numPr>
          <w:ilvl w:val="0"/>
          <w:numId w:val="18"/>
        </w:numPr>
        <w:jc w:val="both"/>
        <w:rPr>
          <w:rFonts w:cs="Times New Roman"/>
        </w:rPr>
      </w:pPr>
      <w:r w:rsidRPr="00EE1BB9">
        <w:rPr>
          <w:rFonts w:cs="Times New Roman"/>
        </w:rPr>
        <w:t>&gt;0 - 10 % aastasest vooluhulgast</w:t>
      </w:r>
    </w:p>
    <w:p w:rsidR="00494B5C" w:rsidRPr="00EE1BB9" w:rsidRDefault="00494B5C" w:rsidP="00B347EE">
      <w:pPr>
        <w:pStyle w:val="Loendilik"/>
        <w:numPr>
          <w:ilvl w:val="0"/>
          <w:numId w:val="18"/>
        </w:numPr>
        <w:jc w:val="both"/>
        <w:rPr>
          <w:rFonts w:cs="Times New Roman"/>
        </w:rPr>
      </w:pPr>
      <w:r w:rsidRPr="00EE1BB9">
        <w:rPr>
          <w:rFonts w:cs="Times New Roman"/>
        </w:rPr>
        <w:t xml:space="preserve">&gt;10 – 20% aastasest vooluhulgast </w:t>
      </w:r>
    </w:p>
    <w:p w:rsidR="00494B5C" w:rsidRPr="00EE1BB9" w:rsidRDefault="00494B5C" w:rsidP="00B347EE">
      <w:pPr>
        <w:pStyle w:val="Loendilik"/>
        <w:numPr>
          <w:ilvl w:val="0"/>
          <w:numId w:val="18"/>
        </w:numPr>
        <w:jc w:val="both"/>
        <w:rPr>
          <w:rFonts w:cs="Times New Roman"/>
        </w:rPr>
      </w:pPr>
      <w:r w:rsidRPr="00EE1BB9">
        <w:rPr>
          <w:rFonts w:cs="Times New Roman"/>
        </w:rPr>
        <w:t>&gt;20-50 % aastasest vooluhulgast</w:t>
      </w:r>
    </w:p>
    <w:p w:rsidR="00494B5C" w:rsidRPr="00EE1BB9" w:rsidRDefault="00494B5C" w:rsidP="00B347EE">
      <w:pPr>
        <w:pStyle w:val="Loendilik"/>
        <w:numPr>
          <w:ilvl w:val="0"/>
          <w:numId w:val="18"/>
        </w:numPr>
        <w:jc w:val="both"/>
        <w:rPr>
          <w:rFonts w:cs="Times New Roman"/>
        </w:rPr>
      </w:pPr>
      <w:r w:rsidRPr="00EE1BB9">
        <w:rPr>
          <w:rFonts w:cs="Times New Roman"/>
        </w:rPr>
        <w:t>&gt;50-100 % aastasest vooluhulgast</w:t>
      </w:r>
    </w:p>
    <w:p w:rsidR="00494B5C" w:rsidRPr="00EE1BB9" w:rsidRDefault="00494B5C" w:rsidP="00B347EE">
      <w:pPr>
        <w:jc w:val="both"/>
        <w:rPr>
          <w:rFonts w:cs="Times New Roman"/>
          <w:u w:val="single"/>
        </w:rPr>
      </w:pPr>
      <w:r w:rsidRPr="00EE1BB9">
        <w:rPr>
          <w:rFonts w:cs="Times New Roman"/>
          <w:u w:val="single"/>
        </w:rPr>
        <w:t xml:space="preserve">Vee heite hinnang </w:t>
      </w:r>
      <w:r w:rsidR="00A32CEC" w:rsidRPr="00EE1BB9">
        <w:rPr>
          <w:rFonts w:cs="Times New Roman"/>
          <w:u w:val="single"/>
        </w:rPr>
        <w:t>(hinnang antud ümardamata andmete alusel, et hinnangus peegelduks selgelt, kas kogumi valgalas vett võetakse või mitte)</w:t>
      </w:r>
    </w:p>
    <w:p w:rsidR="00494B5C" w:rsidRPr="00EE1BB9" w:rsidRDefault="00494B5C" w:rsidP="00B347EE">
      <w:pPr>
        <w:pStyle w:val="Loendilik"/>
        <w:numPr>
          <w:ilvl w:val="0"/>
          <w:numId w:val="22"/>
        </w:numPr>
        <w:jc w:val="both"/>
        <w:rPr>
          <w:rFonts w:cs="Times New Roman"/>
        </w:rPr>
      </w:pPr>
      <w:r w:rsidRPr="00EE1BB9">
        <w:rPr>
          <w:rFonts w:cs="Times New Roman"/>
        </w:rPr>
        <w:t>Puudub</w:t>
      </w:r>
    </w:p>
    <w:p w:rsidR="00494B5C" w:rsidRPr="00EE1BB9" w:rsidRDefault="00494B5C" w:rsidP="00B347EE">
      <w:pPr>
        <w:pStyle w:val="Loendilik"/>
        <w:numPr>
          <w:ilvl w:val="0"/>
          <w:numId w:val="22"/>
        </w:numPr>
        <w:jc w:val="both"/>
        <w:rPr>
          <w:rFonts w:cs="Times New Roman"/>
        </w:rPr>
      </w:pPr>
      <w:r w:rsidRPr="00EE1BB9">
        <w:rPr>
          <w:rFonts w:cs="Times New Roman"/>
        </w:rPr>
        <w:t>&gt;0 - 10 % aastasest vooluhulgast</w:t>
      </w:r>
    </w:p>
    <w:p w:rsidR="00494B5C" w:rsidRPr="00EE1BB9" w:rsidRDefault="00494B5C" w:rsidP="00B347EE">
      <w:pPr>
        <w:pStyle w:val="Loendilik"/>
        <w:numPr>
          <w:ilvl w:val="0"/>
          <w:numId w:val="22"/>
        </w:numPr>
        <w:jc w:val="both"/>
        <w:rPr>
          <w:rFonts w:cs="Times New Roman"/>
        </w:rPr>
      </w:pPr>
      <w:r w:rsidRPr="00EE1BB9">
        <w:rPr>
          <w:rFonts w:cs="Times New Roman"/>
        </w:rPr>
        <w:lastRenderedPageBreak/>
        <w:t xml:space="preserve">&gt;10 – 20 % aastasest vooluhulgast </w:t>
      </w:r>
    </w:p>
    <w:p w:rsidR="00494B5C" w:rsidRPr="00EE1BB9" w:rsidRDefault="00494B5C" w:rsidP="00B347EE">
      <w:pPr>
        <w:pStyle w:val="Loendilik"/>
        <w:numPr>
          <w:ilvl w:val="0"/>
          <w:numId w:val="22"/>
        </w:numPr>
        <w:jc w:val="both"/>
        <w:rPr>
          <w:rFonts w:cs="Times New Roman"/>
        </w:rPr>
      </w:pPr>
      <w:r w:rsidRPr="00EE1BB9">
        <w:rPr>
          <w:rFonts w:cs="Times New Roman"/>
        </w:rPr>
        <w:t>&gt;20-50 % aastasest vooluhulgast</w:t>
      </w:r>
    </w:p>
    <w:p w:rsidR="00494B5C" w:rsidRPr="00EE1BB9" w:rsidRDefault="00494B5C" w:rsidP="00B347EE">
      <w:pPr>
        <w:pStyle w:val="Loendilik"/>
        <w:numPr>
          <w:ilvl w:val="0"/>
          <w:numId w:val="22"/>
        </w:numPr>
        <w:jc w:val="both"/>
        <w:rPr>
          <w:rFonts w:cs="Times New Roman"/>
        </w:rPr>
      </w:pPr>
      <w:r w:rsidRPr="00EE1BB9">
        <w:rPr>
          <w:rFonts w:cs="Times New Roman"/>
        </w:rPr>
        <w:t>&gt;50-100 %aastasest vooluhulgast</w:t>
      </w:r>
    </w:p>
    <w:p w:rsidR="00CA01F3" w:rsidRPr="00EE1BB9" w:rsidRDefault="00CA01F3" w:rsidP="00B347EE">
      <w:pPr>
        <w:jc w:val="both"/>
        <w:rPr>
          <w:rFonts w:cs="Times New Roman"/>
          <w:b/>
        </w:rPr>
      </w:pPr>
    </w:p>
    <w:p w:rsidR="00A32CEC" w:rsidRPr="00EE1BB9" w:rsidRDefault="00A32CEC" w:rsidP="00B347EE">
      <w:pPr>
        <w:jc w:val="both"/>
        <w:rPr>
          <w:rFonts w:cs="Times New Roman"/>
          <w:b/>
          <w:u w:val="single"/>
        </w:rPr>
      </w:pPr>
      <w:r w:rsidRPr="00EE1BB9">
        <w:rPr>
          <w:rFonts w:cs="Times New Roman"/>
          <w:b/>
          <w:u w:val="single"/>
        </w:rPr>
        <w:t>II Äravoolu looduslikkuse hinnang</w:t>
      </w:r>
    </w:p>
    <w:p w:rsidR="00033450" w:rsidRPr="00EE1BB9" w:rsidRDefault="00033450" w:rsidP="00B347EE">
      <w:pPr>
        <w:jc w:val="both"/>
        <w:rPr>
          <w:rFonts w:cs="Times New Roman"/>
          <w:u w:val="single"/>
        </w:rPr>
      </w:pPr>
      <w:r w:rsidRPr="00EE1BB9">
        <w:rPr>
          <w:rFonts w:cs="Times New Roman"/>
          <w:u w:val="single"/>
        </w:rPr>
        <w:t>Eesvoolu kattuvuse hinnang kogumiga</w:t>
      </w:r>
    </w:p>
    <w:p w:rsidR="00033450" w:rsidRPr="00EE1BB9" w:rsidRDefault="00033450" w:rsidP="00B347EE">
      <w:pPr>
        <w:pStyle w:val="Loendilik"/>
        <w:numPr>
          <w:ilvl w:val="0"/>
          <w:numId w:val="23"/>
        </w:numPr>
        <w:jc w:val="both"/>
        <w:rPr>
          <w:rFonts w:cs="Times New Roman"/>
        </w:rPr>
      </w:pPr>
      <w:r w:rsidRPr="00EE1BB9">
        <w:rPr>
          <w:rFonts w:cs="Times New Roman"/>
        </w:rPr>
        <w:t>0-10%</w:t>
      </w:r>
    </w:p>
    <w:p w:rsidR="00033450" w:rsidRPr="00EE1BB9" w:rsidRDefault="00033450" w:rsidP="00B347EE">
      <w:pPr>
        <w:pStyle w:val="Loendilik"/>
        <w:numPr>
          <w:ilvl w:val="0"/>
          <w:numId w:val="23"/>
        </w:numPr>
        <w:jc w:val="both"/>
        <w:rPr>
          <w:rFonts w:cs="Times New Roman"/>
        </w:rPr>
      </w:pPr>
      <w:r w:rsidRPr="00EE1BB9">
        <w:rPr>
          <w:rFonts w:cs="Times New Roman"/>
        </w:rPr>
        <w:t>11-25%</w:t>
      </w:r>
    </w:p>
    <w:p w:rsidR="00033450" w:rsidRPr="00EE1BB9" w:rsidRDefault="00033450" w:rsidP="00B347EE">
      <w:pPr>
        <w:pStyle w:val="Loendilik"/>
        <w:numPr>
          <w:ilvl w:val="0"/>
          <w:numId w:val="23"/>
        </w:numPr>
        <w:jc w:val="both"/>
        <w:rPr>
          <w:rFonts w:cs="Times New Roman"/>
        </w:rPr>
      </w:pPr>
      <w:r w:rsidRPr="00EE1BB9">
        <w:rPr>
          <w:rFonts w:cs="Times New Roman"/>
        </w:rPr>
        <w:t>26-50 %</w:t>
      </w:r>
    </w:p>
    <w:p w:rsidR="00033450" w:rsidRPr="00EE1BB9" w:rsidRDefault="00033450" w:rsidP="00B347EE">
      <w:pPr>
        <w:pStyle w:val="Loendilik"/>
        <w:numPr>
          <w:ilvl w:val="0"/>
          <w:numId w:val="23"/>
        </w:numPr>
        <w:jc w:val="both"/>
        <w:rPr>
          <w:rFonts w:cs="Times New Roman"/>
        </w:rPr>
      </w:pPr>
      <w:r w:rsidRPr="00EE1BB9">
        <w:rPr>
          <w:rFonts w:cs="Times New Roman"/>
        </w:rPr>
        <w:t>51-75 %</w:t>
      </w:r>
    </w:p>
    <w:p w:rsidR="00033450" w:rsidRPr="00EE1BB9" w:rsidRDefault="00033450" w:rsidP="00B347EE">
      <w:pPr>
        <w:pStyle w:val="Loendilik"/>
        <w:numPr>
          <w:ilvl w:val="0"/>
          <w:numId w:val="23"/>
        </w:numPr>
        <w:jc w:val="both"/>
        <w:rPr>
          <w:rFonts w:cs="Times New Roman"/>
        </w:rPr>
      </w:pPr>
      <w:r w:rsidRPr="00EE1BB9">
        <w:rPr>
          <w:rFonts w:cs="Times New Roman"/>
        </w:rPr>
        <w:t>76-100%</w:t>
      </w:r>
    </w:p>
    <w:p w:rsidR="00033450" w:rsidRPr="00EE1BB9" w:rsidRDefault="00033450" w:rsidP="00B347EE">
      <w:pPr>
        <w:jc w:val="both"/>
        <w:rPr>
          <w:rFonts w:cs="Times New Roman"/>
          <w:u w:val="single"/>
        </w:rPr>
      </w:pPr>
      <w:r w:rsidRPr="00EE1BB9">
        <w:rPr>
          <w:rFonts w:cs="Times New Roman"/>
          <w:u w:val="single"/>
        </w:rPr>
        <w:t>Paisu mõju veerežiimile</w:t>
      </w:r>
    </w:p>
    <w:p w:rsidR="00033450" w:rsidRPr="00EE1BB9" w:rsidRDefault="00033450" w:rsidP="00B347EE">
      <w:pPr>
        <w:pStyle w:val="Loendilik"/>
        <w:numPr>
          <w:ilvl w:val="0"/>
          <w:numId w:val="24"/>
        </w:numPr>
        <w:jc w:val="both"/>
        <w:rPr>
          <w:rFonts w:cs="Times New Roman"/>
        </w:rPr>
      </w:pPr>
      <w:r w:rsidRPr="00EE1BB9">
        <w:rPr>
          <w:rFonts w:cs="Times New Roman"/>
        </w:rPr>
        <w:t>paisusid ei ole (aluseks võetud olemasolevad paisud, sõltumata sellest, kas on ületatav/raskesti ületatav või mitte)</w:t>
      </w:r>
    </w:p>
    <w:p w:rsidR="00033450" w:rsidRPr="00EE1BB9" w:rsidRDefault="00033450" w:rsidP="00B347EE">
      <w:pPr>
        <w:pStyle w:val="Loendilik"/>
        <w:numPr>
          <w:ilvl w:val="0"/>
          <w:numId w:val="24"/>
        </w:numPr>
        <w:jc w:val="both"/>
        <w:rPr>
          <w:rFonts w:cs="Times New Roman"/>
        </w:rPr>
      </w:pPr>
      <w:r w:rsidRPr="00EE1BB9">
        <w:rPr>
          <w:rFonts w:cs="Times New Roman"/>
        </w:rPr>
        <w:t xml:space="preserve">HEJ ei ole ja/või 1-3 paisu </w:t>
      </w:r>
    </w:p>
    <w:p w:rsidR="00033450" w:rsidRPr="00EE1BB9" w:rsidRDefault="00033450" w:rsidP="00B347EE">
      <w:pPr>
        <w:pStyle w:val="Loendilik"/>
        <w:numPr>
          <w:ilvl w:val="0"/>
          <w:numId w:val="24"/>
        </w:numPr>
        <w:jc w:val="both"/>
        <w:rPr>
          <w:rFonts w:cs="Times New Roman"/>
        </w:rPr>
      </w:pPr>
      <w:r w:rsidRPr="00EE1BB9">
        <w:rPr>
          <w:rFonts w:cs="Times New Roman"/>
        </w:rPr>
        <w:t>1 HEJ ja/või  4-5 paisu, vesi allavoolu olemas</w:t>
      </w:r>
    </w:p>
    <w:p w:rsidR="00033450" w:rsidRPr="00EE1BB9" w:rsidRDefault="00033450" w:rsidP="00B347EE">
      <w:pPr>
        <w:pStyle w:val="Loendilik"/>
        <w:numPr>
          <w:ilvl w:val="0"/>
          <w:numId w:val="24"/>
        </w:numPr>
        <w:jc w:val="both"/>
        <w:rPr>
          <w:rFonts w:cs="Times New Roman"/>
        </w:rPr>
      </w:pPr>
      <w:r w:rsidRPr="00EE1BB9">
        <w:rPr>
          <w:rFonts w:cs="Times New Roman"/>
        </w:rPr>
        <w:t>2-5 HEJ ja/või 6-10 paisu, vesi allavoolu olemas</w:t>
      </w:r>
    </w:p>
    <w:p w:rsidR="00C602E3" w:rsidRPr="00C602E3" w:rsidRDefault="00033450" w:rsidP="00B347EE">
      <w:pPr>
        <w:pStyle w:val="Loendilik"/>
        <w:numPr>
          <w:ilvl w:val="0"/>
          <w:numId w:val="24"/>
        </w:numPr>
        <w:jc w:val="both"/>
        <w:rPr>
          <w:rFonts w:cs="Times New Roman"/>
          <w:i/>
        </w:rPr>
      </w:pPr>
      <w:r w:rsidRPr="00C602E3">
        <w:rPr>
          <w:rFonts w:cs="Times New Roman"/>
        </w:rPr>
        <w:t xml:space="preserve">säng tühi ja/või &gt;5 HEJ ja/või &gt;10 paisu </w:t>
      </w:r>
    </w:p>
    <w:p w:rsidR="00CA01F3" w:rsidRPr="00C602E3" w:rsidRDefault="00D832A2" w:rsidP="00B347EE">
      <w:pPr>
        <w:pStyle w:val="Loendilik"/>
        <w:jc w:val="both"/>
        <w:rPr>
          <w:rFonts w:cs="Times New Roman"/>
          <w:i/>
        </w:rPr>
      </w:pPr>
      <w:r w:rsidRPr="00C602E3">
        <w:rPr>
          <w:rFonts w:cs="Times New Roman"/>
          <w:i/>
        </w:rPr>
        <w:t xml:space="preserve">Nelja suure paisjärve (Narva VH, </w:t>
      </w:r>
      <w:proofErr w:type="spellStart"/>
      <w:r w:rsidRPr="00C602E3">
        <w:rPr>
          <w:rFonts w:cs="Times New Roman"/>
          <w:i/>
        </w:rPr>
        <w:t>Restu-madissõ</w:t>
      </w:r>
      <w:proofErr w:type="spellEnd"/>
      <w:r w:rsidRPr="00C602E3">
        <w:rPr>
          <w:rFonts w:cs="Times New Roman"/>
          <w:i/>
        </w:rPr>
        <w:t xml:space="preserve">, Soodla VH, </w:t>
      </w:r>
      <w:proofErr w:type="spellStart"/>
      <w:r w:rsidRPr="00C602E3">
        <w:rPr>
          <w:rFonts w:cs="Times New Roman"/>
          <w:i/>
        </w:rPr>
        <w:t>Paundküla</w:t>
      </w:r>
      <w:proofErr w:type="spellEnd"/>
      <w:r w:rsidRPr="00C602E3">
        <w:rPr>
          <w:rFonts w:cs="Times New Roman"/>
          <w:i/>
        </w:rPr>
        <w:t xml:space="preserve"> VH, </w:t>
      </w:r>
      <w:proofErr w:type="spellStart"/>
      <w:r w:rsidRPr="00C602E3">
        <w:rPr>
          <w:rFonts w:cs="Times New Roman"/>
          <w:i/>
        </w:rPr>
        <w:t>Vahtsõkivi</w:t>
      </w:r>
      <w:proofErr w:type="spellEnd"/>
      <w:r w:rsidRPr="00C602E3">
        <w:rPr>
          <w:rFonts w:cs="Times New Roman"/>
          <w:i/>
        </w:rPr>
        <w:t xml:space="preserve"> VH) puhul anti tulenevalt paisjärve eesmärgist paisu mõju hinnang veerežiimile kõigil juhtudel „3“.</w:t>
      </w:r>
    </w:p>
    <w:p w:rsidR="00CA01F3" w:rsidRPr="00EE1BB9" w:rsidRDefault="00CA01F3" w:rsidP="00B347EE">
      <w:pPr>
        <w:jc w:val="both"/>
        <w:rPr>
          <w:rFonts w:cs="Times New Roman"/>
          <w:b/>
          <w:u w:val="single"/>
        </w:rPr>
      </w:pPr>
      <w:r w:rsidRPr="00EE1BB9">
        <w:rPr>
          <w:rFonts w:cs="Times New Roman"/>
          <w:b/>
          <w:u w:val="single"/>
        </w:rPr>
        <w:t xml:space="preserve">III </w:t>
      </w:r>
      <w:proofErr w:type="spellStart"/>
      <w:r w:rsidRPr="00EE1BB9">
        <w:rPr>
          <w:rFonts w:cs="Times New Roman"/>
          <w:b/>
          <w:u w:val="single"/>
        </w:rPr>
        <w:t>tõkestamatuse</w:t>
      </w:r>
      <w:proofErr w:type="spellEnd"/>
      <w:r w:rsidRPr="00EE1BB9">
        <w:rPr>
          <w:rFonts w:cs="Times New Roman"/>
          <w:b/>
          <w:u w:val="single"/>
        </w:rPr>
        <w:t xml:space="preserve"> mõju hinnang</w:t>
      </w:r>
    </w:p>
    <w:p w:rsidR="00C707FE" w:rsidRPr="00EE1BB9" w:rsidRDefault="00C707FE" w:rsidP="00B347EE">
      <w:pPr>
        <w:jc w:val="both"/>
        <w:rPr>
          <w:rFonts w:cs="Times New Roman"/>
          <w:u w:val="single"/>
        </w:rPr>
      </w:pPr>
      <w:r w:rsidRPr="00EE1BB9">
        <w:rPr>
          <w:rFonts w:cs="Times New Roman"/>
          <w:u w:val="single"/>
        </w:rPr>
        <w:t xml:space="preserve">Ületamatud ja raskesti ületamatud paisud kogumis e. </w:t>
      </w:r>
      <w:proofErr w:type="spellStart"/>
      <w:r w:rsidRPr="00EE1BB9">
        <w:rPr>
          <w:rFonts w:cs="Times New Roman"/>
          <w:u w:val="single"/>
        </w:rPr>
        <w:t>tõkestamatuse</w:t>
      </w:r>
      <w:proofErr w:type="spellEnd"/>
      <w:r w:rsidRPr="00EE1BB9">
        <w:rPr>
          <w:rFonts w:cs="Times New Roman"/>
          <w:u w:val="single"/>
        </w:rPr>
        <w:t xml:space="preserve"> hinnang</w:t>
      </w:r>
    </w:p>
    <w:p w:rsidR="00C707FE" w:rsidRPr="00EE1BB9" w:rsidRDefault="00C707FE" w:rsidP="00B347EE">
      <w:pPr>
        <w:numPr>
          <w:ilvl w:val="0"/>
          <w:numId w:val="16"/>
        </w:numPr>
        <w:contextualSpacing/>
        <w:jc w:val="both"/>
        <w:rPr>
          <w:rFonts w:cs="Times New Roman"/>
        </w:rPr>
      </w:pPr>
      <w:r w:rsidRPr="00EE1BB9">
        <w:rPr>
          <w:rFonts w:cs="Times New Roman"/>
        </w:rPr>
        <w:t>Paisusid ei ole peal</w:t>
      </w:r>
    </w:p>
    <w:p w:rsidR="00C707FE" w:rsidRPr="00EE1BB9" w:rsidRDefault="00C707FE" w:rsidP="00B347EE">
      <w:pPr>
        <w:numPr>
          <w:ilvl w:val="0"/>
          <w:numId w:val="16"/>
        </w:numPr>
        <w:contextualSpacing/>
        <w:jc w:val="both"/>
        <w:rPr>
          <w:rFonts w:cs="Times New Roman"/>
        </w:rPr>
      </w:pPr>
      <w:r w:rsidRPr="00EE1BB9">
        <w:rPr>
          <w:rFonts w:cs="Times New Roman"/>
        </w:rPr>
        <w:t>Ületamatud ja raskesti ületatavad paisud puuduvad</w:t>
      </w:r>
    </w:p>
    <w:p w:rsidR="00C707FE" w:rsidRPr="00EE1BB9" w:rsidRDefault="00C707FE" w:rsidP="00B347EE">
      <w:pPr>
        <w:numPr>
          <w:ilvl w:val="0"/>
          <w:numId w:val="16"/>
        </w:numPr>
        <w:contextualSpacing/>
        <w:jc w:val="both"/>
        <w:rPr>
          <w:rFonts w:cs="Times New Roman"/>
        </w:rPr>
      </w:pPr>
      <w:r w:rsidRPr="00EE1BB9">
        <w:rPr>
          <w:rFonts w:cs="Times New Roman"/>
        </w:rPr>
        <w:t>1-2 ületamatut või raskesti ületatavat paisu</w:t>
      </w:r>
    </w:p>
    <w:p w:rsidR="00C707FE" w:rsidRPr="00EE1BB9" w:rsidRDefault="00C707FE" w:rsidP="00B347EE">
      <w:pPr>
        <w:numPr>
          <w:ilvl w:val="0"/>
          <w:numId w:val="16"/>
        </w:numPr>
        <w:contextualSpacing/>
        <w:jc w:val="both"/>
        <w:rPr>
          <w:rFonts w:cs="Times New Roman"/>
        </w:rPr>
      </w:pPr>
      <w:r w:rsidRPr="00EE1BB9">
        <w:rPr>
          <w:rFonts w:cs="Times New Roman"/>
        </w:rPr>
        <w:t>3-5 ületamatut või raskesti ületatavat paisu</w:t>
      </w:r>
    </w:p>
    <w:p w:rsidR="00C707FE" w:rsidRPr="00EE1BB9" w:rsidRDefault="00C707FE" w:rsidP="00B347EE">
      <w:pPr>
        <w:numPr>
          <w:ilvl w:val="0"/>
          <w:numId w:val="16"/>
        </w:numPr>
        <w:contextualSpacing/>
        <w:jc w:val="both"/>
        <w:rPr>
          <w:rFonts w:cs="Times New Roman"/>
        </w:rPr>
      </w:pPr>
      <w:r w:rsidRPr="00EE1BB9">
        <w:rPr>
          <w:rFonts w:cs="Times New Roman"/>
        </w:rPr>
        <w:t>&gt; 5 ületamatu või raskesti ületatava paisu</w:t>
      </w:r>
    </w:p>
    <w:p w:rsidR="00C707FE" w:rsidRPr="00EE1BB9" w:rsidRDefault="00C707FE" w:rsidP="00B347EE">
      <w:pPr>
        <w:jc w:val="both"/>
        <w:rPr>
          <w:rFonts w:cs="Times New Roman"/>
          <w:u w:val="single"/>
        </w:rPr>
      </w:pPr>
    </w:p>
    <w:p w:rsidR="00CA01F3" w:rsidRPr="00EE1BB9" w:rsidRDefault="00CA01F3" w:rsidP="00B347EE">
      <w:pPr>
        <w:jc w:val="both"/>
        <w:rPr>
          <w:rFonts w:cs="Times New Roman"/>
          <w:b/>
          <w:u w:val="single"/>
        </w:rPr>
      </w:pPr>
      <w:r w:rsidRPr="00EE1BB9">
        <w:rPr>
          <w:rFonts w:cs="Times New Roman"/>
          <w:b/>
          <w:u w:val="single"/>
        </w:rPr>
        <w:t>IV Morfoloogia hinnang</w:t>
      </w:r>
    </w:p>
    <w:p w:rsidR="00C707FE" w:rsidRPr="00EE1BB9" w:rsidRDefault="00C707FE" w:rsidP="00B347EE">
      <w:pPr>
        <w:jc w:val="both"/>
        <w:rPr>
          <w:rFonts w:cs="Times New Roman"/>
          <w:u w:val="single"/>
        </w:rPr>
      </w:pPr>
      <w:proofErr w:type="spellStart"/>
      <w:r w:rsidRPr="00EE1BB9">
        <w:rPr>
          <w:rFonts w:cs="Times New Roman"/>
          <w:u w:val="single"/>
        </w:rPr>
        <w:t>Looklevuse</w:t>
      </w:r>
      <w:proofErr w:type="spellEnd"/>
      <w:r w:rsidRPr="00EE1BB9">
        <w:rPr>
          <w:rFonts w:cs="Times New Roman"/>
          <w:u w:val="single"/>
        </w:rPr>
        <w:t xml:space="preserve"> hinnang (</w:t>
      </w:r>
      <w:proofErr w:type="spellStart"/>
      <w:r w:rsidRPr="00EE1BB9">
        <w:rPr>
          <w:rFonts w:cs="Times New Roman"/>
          <w:u w:val="single"/>
        </w:rPr>
        <w:t>looklevusteguri</w:t>
      </w:r>
      <w:proofErr w:type="spellEnd"/>
      <w:r w:rsidRPr="00EE1BB9">
        <w:rPr>
          <w:rFonts w:cs="Times New Roman"/>
          <w:u w:val="single"/>
        </w:rPr>
        <w:t xml:space="preserve"> suuruse järgi)</w:t>
      </w:r>
    </w:p>
    <w:p w:rsidR="00C707FE" w:rsidRPr="00EE1BB9" w:rsidRDefault="00C707FE" w:rsidP="00B347EE">
      <w:pPr>
        <w:numPr>
          <w:ilvl w:val="0"/>
          <w:numId w:val="26"/>
        </w:numPr>
        <w:contextualSpacing/>
        <w:jc w:val="both"/>
        <w:rPr>
          <w:rFonts w:cs="Times New Roman"/>
        </w:rPr>
      </w:pPr>
      <w:r w:rsidRPr="00EE1BB9">
        <w:rPr>
          <w:rFonts w:cs="Times New Roman"/>
        </w:rPr>
        <w:t>&gt;1,5</w:t>
      </w:r>
    </w:p>
    <w:p w:rsidR="00C707FE" w:rsidRPr="00EE1BB9" w:rsidRDefault="00C707FE" w:rsidP="00B347EE">
      <w:pPr>
        <w:numPr>
          <w:ilvl w:val="0"/>
          <w:numId w:val="26"/>
        </w:numPr>
        <w:contextualSpacing/>
        <w:jc w:val="both"/>
        <w:rPr>
          <w:rFonts w:cs="Times New Roman"/>
        </w:rPr>
      </w:pPr>
      <w:r w:rsidRPr="00EE1BB9">
        <w:rPr>
          <w:rFonts w:cs="Times New Roman"/>
        </w:rPr>
        <w:t>≥ 1,3 – 1,5</w:t>
      </w:r>
    </w:p>
    <w:p w:rsidR="00C707FE" w:rsidRPr="00EE1BB9" w:rsidRDefault="00C707FE" w:rsidP="00B347EE">
      <w:pPr>
        <w:numPr>
          <w:ilvl w:val="0"/>
          <w:numId w:val="26"/>
        </w:numPr>
        <w:contextualSpacing/>
        <w:jc w:val="both"/>
        <w:rPr>
          <w:rFonts w:cs="Times New Roman"/>
        </w:rPr>
      </w:pPr>
      <w:r w:rsidRPr="00EE1BB9">
        <w:rPr>
          <w:rFonts w:cs="Times New Roman"/>
        </w:rPr>
        <w:t>≥1,2 – 1,3</w:t>
      </w:r>
    </w:p>
    <w:p w:rsidR="00C707FE" w:rsidRPr="00EE1BB9" w:rsidRDefault="00C707FE" w:rsidP="00B347EE">
      <w:pPr>
        <w:numPr>
          <w:ilvl w:val="0"/>
          <w:numId w:val="26"/>
        </w:numPr>
        <w:contextualSpacing/>
        <w:jc w:val="both"/>
        <w:rPr>
          <w:rFonts w:cs="Times New Roman"/>
        </w:rPr>
      </w:pPr>
      <w:r w:rsidRPr="00EE1BB9">
        <w:rPr>
          <w:rFonts w:cs="Times New Roman"/>
        </w:rPr>
        <w:t>≥1,1 – 1,2</w:t>
      </w:r>
    </w:p>
    <w:p w:rsidR="00C707FE" w:rsidRPr="00EE1BB9" w:rsidRDefault="00C707FE" w:rsidP="00B347EE">
      <w:pPr>
        <w:numPr>
          <w:ilvl w:val="0"/>
          <w:numId w:val="26"/>
        </w:numPr>
        <w:contextualSpacing/>
        <w:jc w:val="both"/>
        <w:rPr>
          <w:rFonts w:cs="Times New Roman"/>
        </w:rPr>
      </w:pPr>
      <w:r w:rsidRPr="00EE1BB9">
        <w:rPr>
          <w:rFonts w:cs="Times New Roman"/>
        </w:rPr>
        <w:t>&lt; 1,1</w:t>
      </w:r>
    </w:p>
    <w:p w:rsidR="00C707FE" w:rsidRPr="00EE1BB9" w:rsidRDefault="00C707FE" w:rsidP="00B347EE">
      <w:pPr>
        <w:jc w:val="both"/>
        <w:rPr>
          <w:rFonts w:cs="Times New Roman"/>
        </w:rPr>
      </w:pPr>
    </w:p>
    <w:p w:rsidR="00C707FE" w:rsidRPr="00EE1BB9" w:rsidRDefault="00A32CEC" w:rsidP="00B347EE">
      <w:pPr>
        <w:jc w:val="both"/>
        <w:rPr>
          <w:rFonts w:cs="Times New Roman"/>
          <w:u w:val="single"/>
        </w:rPr>
      </w:pPr>
      <w:r w:rsidRPr="00EE1BB9">
        <w:rPr>
          <w:rFonts w:cs="Times New Roman"/>
          <w:u w:val="single"/>
        </w:rPr>
        <w:t>Maakatte hinnang (põllumaa osakaal veekaitsevööndis + kõvakattega alade osakaal veekaitsevööndist)</w:t>
      </w:r>
    </w:p>
    <w:p w:rsidR="00C707FE" w:rsidRPr="00EE1BB9" w:rsidRDefault="00C707FE" w:rsidP="00B347EE">
      <w:pPr>
        <w:numPr>
          <w:ilvl w:val="0"/>
          <w:numId w:val="27"/>
        </w:numPr>
        <w:contextualSpacing/>
        <w:jc w:val="both"/>
        <w:rPr>
          <w:rFonts w:cs="Times New Roman"/>
        </w:rPr>
      </w:pPr>
      <w:r w:rsidRPr="00EE1BB9">
        <w:rPr>
          <w:rFonts w:cs="Times New Roman"/>
        </w:rPr>
        <w:lastRenderedPageBreak/>
        <w:t>0</w:t>
      </w:r>
    </w:p>
    <w:p w:rsidR="00C707FE" w:rsidRPr="00EE1BB9" w:rsidRDefault="00C707FE" w:rsidP="00B347EE">
      <w:pPr>
        <w:numPr>
          <w:ilvl w:val="0"/>
          <w:numId w:val="27"/>
        </w:numPr>
        <w:contextualSpacing/>
        <w:jc w:val="both"/>
        <w:rPr>
          <w:rFonts w:cs="Times New Roman"/>
        </w:rPr>
      </w:pPr>
      <w:r w:rsidRPr="00EE1BB9">
        <w:rPr>
          <w:rFonts w:cs="Times New Roman"/>
        </w:rPr>
        <w:t>&lt; 5%</w:t>
      </w:r>
    </w:p>
    <w:p w:rsidR="00C707FE" w:rsidRPr="00EE1BB9" w:rsidRDefault="00C707FE" w:rsidP="00B347EE">
      <w:pPr>
        <w:numPr>
          <w:ilvl w:val="0"/>
          <w:numId w:val="27"/>
        </w:numPr>
        <w:contextualSpacing/>
        <w:jc w:val="both"/>
        <w:rPr>
          <w:rFonts w:cs="Times New Roman"/>
        </w:rPr>
      </w:pPr>
      <w:r w:rsidRPr="00EE1BB9">
        <w:rPr>
          <w:rFonts w:cs="Times New Roman"/>
        </w:rPr>
        <w:t>5-10 %</w:t>
      </w:r>
    </w:p>
    <w:p w:rsidR="00C707FE" w:rsidRPr="00EE1BB9" w:rsidRDefault="00C707FE" w:rsidP="00B347EE">
      <w:pPr>
        <w:numPr>
          <w:ilvl w:val="0"/>
          <w:numId w:val="27"/>
        </w:numPr>
        <w:contextualSpacing/>
        <w:jc w:val="both"/>
        <w:rPr>
          <w:rFonts w:cs="Times New Roman"/>
        </w:rPr>
      </w:pPr>
      <w:r w:rsidRPr="00EE1BB9">
        <w:rPr>
          <w:rFonts w:cs="Times New Roman"/>
        </w:rPr>
        <w:t>11-25%</w:t>
      </w:r>
    </w:p>
    <w:p w:rsidR="00C707FE" w:rsidRPr="00EE1BB9" w:rsidRDefault="00C707FE" w:rsidP="00B347EE">
      <w:pPr>
        <w:numPr>
          <w:ilvl w:val="0"/>
          <w:numId w:val="27"/>
        </w:numPr>
        <w:contextualSpacing/>
        <w:jc w:val="both"/>
        <w:rPr>
          <w:rFonts w:cs="Times New Roman"/>
        </w:rPr>
      </w:pPr>
      <w:r w:rsidRPr="00EE1BB9">
        <w:rPr>
          <w:rFonts w:cs="Times New Roman"/>
        </w:rPr>
        <w:t>&gt;25%</w:t>
      </w:r>
    </w:p>
    <w:p w:rsidR="00C04872" w:rsidRPr="00EE1BB9" w:rsidRDefault="00C04872" w:rsidP="00B347EE">
      <w:pPr>
        <w:jc w:val="both"/>
        <w:rPr>
          <w:rFonts w:cs="Times New Roman"/>
          <w:u w:val="single"/>
        </w:rPr>
      </w:pPr>
    </w:p>
    <w:p w:rsidR="00C707FE" w:rsidRPr="00EE1BB9" w:rsidRDefault="00CA01F3" w:rsidP="00B347EE">
      <w:pPr>
        <w:jc w:val="both"/>
        <w:rPr>
          <w:rFonts w:cs="Times New Roman"/>
          <w:u w:val="single"/>
        </w:rPr>
      </w:pPr>
      <w:r w:rsidRPr="00EE1BB9">
        <w:rPr>
          <w:rFonts w:cs="Times New Roman"/>
          <w:u w:val="single"/>
        </w:rPr>
        <w:t>Jõe ja Lammi seose hinnang</w:t>
      </w:r>
    </w:p>
    <w:p w:rsidR="00CA01F3" w:rsidRPr="00EE1BB9" w:rsidRDefault="00CA01F3" w:rsidP="00B347EE">
      <w:pPr>
        <w:jc w:val="both"/>
        <w:rPr>
          <w:rFonts w:cs="Times New Roman"/>
        </w:rPr>
      </w:pPr>
      <w:r w:rsidRPr="00EE1BB9">
        <w:rPr>
          <w:rFonts w:cs="Times New Roman"/>
        </w:rPr>
        <w:t xml:space="preserve">Standard EVS-EN 15843_2010 loeb jõe ja lammi omavahelise seose olemasolu jõe </w:t>
      </w:r>
      <w:proofErr w:type="spellStart"/>
      <w:r w:rsidRPr="00EE1BB9">
        <w:rPr>
          <w:rFonts w:cs="Times New Roman"/>
        </w:rPr>
        <w:t>hüdromorfoloogilisel</w:t>
      </w:r>
      <w:proofErr w:type="spellEnd"/>
      <w:r w:rsidRPr="00EE1BB9">
        <w:rPr>
          <w:rFonts w:cs="Times New Roman"/>
        </w:rPr>
        <w:t xml:space="preserve"> hindamise jõe põhinäitajaks ja oluliseks tunnuseks, mis iseloomustab vee pääsemist suurvee ajal takistamatult jõe lammile ja lammiala perioodilist veega kattumist ilma insenertehniliste rajatisteta. </w:t>
      </w:r>
    </w:p>
    <w:p w:rsidR="00CA01F3" w:rsidRPr="00EE1BB9" w:rsidRDefault="00CA01F3" w:rsidP="00B347EE">
      <w:pPr>
        <w:jc w:val="both"/>
        <w:rPr>
          <w:rFonts w:cs="Times New Roman"/>
        </w:rPr>
      </w:pPr>
      <w:r w:rsidRPr="00EE1BB9">
        <w:rPr>
          <w:rFonts w:cs="Times New Roman"/>
        </w:rPr>
        <w:t xml:space="preserve">Enamiku Eesti jõgedest on olemas looduslikult välja kujunenud lammialad, mis kattuvad igal aastal kevadise kõrgvee perioodi suuremal või vähemalt määral veega. Ehitisi, sh kaldakindlustisi, mis takistavad vee pääsu lammialale, on väga vähestes kohtades. </w:t>
      </w:r>
    </w:p>
    <w:p w:rsidR="00FD4B58" w:rsidRPr="00EE1BB9" w:rsidRDefault="00CA01F3" w:rsidP="00B347EE">
      <w:pPr>
        <w:jc w:val="both"/>
        <w:rPr>
          <w:rFonts w:cs="Times New Roman"/>
        </w:rPr>
      </w:pPr>
      <w:r w:rsidRPr="00EE1BB9">
        <w:rPr>
          <w:rFonts w:cs="Times New Roman"/>
        </w:rPr>
        <w:t xml:space="preserve">Nii nagu ka 2014. aastal koostatud HÜMO hindamise metoodikas ja hinnangutes on ka antud töös kooskõlastatult </w:t>
      </w:r>
      <w:proofErr w:type="spellStart"/>
      <w:r w:rsidRPr="00EE1BB9">
        <w:rPr>
          <w:rFonts w:cs="Times New Roman"/>
        </w:rPr>
        <w:t>KeMiga</w:t>
      </w:r>
      <w:proofErr w:type="spellEnd"/>
      <w:r w:rsidRPr="00EE1BB9">
        <w:rPr>
          <w:rFonts w:cs="Times New Roman"/>
        </w:rPr>
        <w:t xml:space="preserve"> eeldatud, et seoses jõe ja lammi vahel on väga heas, st kõigi vooluveekogumite kvaliteedinäitaja, jõe ja lammi seosese hinnang, on 1. </w:t>
      </w:r>
    </w:p>
    <w:p w:rsidR="00FD4B58" w:rsidRPr="00EE1BB9" w:rsidRDefault="00FD4B58" w:rsidP="00B347EE">
      <w:pPr>
        <w:jc w:val="both"/>
        <w:rPr>
          <w:rFonts w:cs="Times New Roman"/>
          <w:b/>
        </w:rPr>
      </w:pPr>
      <w:r w:rsidRPr="00EE1BB9">
        <w:rPr>
          <w:rFonts w:cs="Times New Roman"/>
          <w:b/>
        </w:rPr>
        <w:t xml:space="preserve">Veehoidlate </w:t>
      </w:r>
      <w:proofErr w:type="spellStart"/>
      <w:r w:rsidRPr="00EE1BB9">
        <w:rPr>
          <w:rFonts w:cs="Times New Roman"/>
          <w:b/>
        </w:rPr>
        <w:t>hüdromorfoloogilise</w:t>
      </w:r>
      <w:proofErr w:type="spellEnd"/>
      <w:r w:rsidRPr="00EE1BB9">
        <w:rPr>
          <w:rFonts w:cs="Times New Roman"/>
          <w:b/>
        </w:rPr>
        <w:t xml:space="preserve"> seisundi hindamise erisused.</w:t>
      </w:r>
    </w:p>
    <w:p w:rsidR="00C95466" w:rsidRPr="00EE1BB9" w:rsidRDefault="00FD4B58" w:rsidP="00B347EE">
      <w:pPr>
        <w:jc w:val="both"/>
        <w:rPr>
          <w:rFonts w:cs="Times New Roman"/>
        </w:rPr>
      </w:pPr>
      <w:r w:rsidRPr="00EE1BB9">
        <w:rPr>
          <w:rFonts w:cs="Times New Roman"/>
        </w:rPr>
        <w:t xml:space="preserve">Kooskõlastatult </w:t>
      </w:r>
      <w:proofErr w:type="spellStart"/>
      <w:r w:rsidRPr="00EE1BB9">
        <w:rPr>
          <w:rFonts w:cs="Times New Roman"/>
        </w:rPr>
        <w:t>KeMiga</w:t>
      </w:r>
      <w:proofErr w:type="spellEnd"/>
      <w:r w:rsidRPr="00EE1BB9">
        <w:rPr>
          <w:rFonts w:cs="Times New Roman"/>
        </w:rPr>
        <w:t xml:space="preserve"> otsustati, et kõikidel veehoidlatel on kvaliteedinäitaja, paisu mõju </w:t>
      </w:r>
      <w:r w:rsidR="003B74BC" w:rsidRPr="00EE1BB9">
        <w:rPr>
          <w:rFonts w:cs="Times New Roman"/>
        </w:rPr>
        <w:t>veerežiimile „</w:t>
      </w:r>
      <w:r w:rsidRPr="00EE1BB9">
        <w:rPr>
          <w:rFonts w:cs="Times New Roman"/>
        </w:rPr>
        <w:t>3</w:t>
      </w:r>
      <w:r w:rsidR="003B74BC" w:rsidRPr="00EE1BB9">
        <w:rPr>
          <w:rFonts w:cs="Times New Roman"/>
        </w:rPr>
        <w:t>“</w:t>
      </w:r>
      <w:r w:rsidRPr="00EE1BB9">
        <w:rPr>
          <w:rFonts w:cs="Times New Roman"/>
        </w:rPr>
        <w:t>. Kuna veehoidlad kuulusid 2014. aastal</w:t>
      </w:r>
      <w:r w:rsidR="003B74BC" w:rsidRPr="00EE1BB9">
        <w:rPr>
          <w:rFonts w:cs="Times New Roman"/>
        </w:rPr>
        <w:t>,</w:t>
      </w:r>
      <w:r w:rsidRPr="00EE1BB9">
        <w:rPr>
          <w:rFonts w:cs="Times New Roman"/>
        </w:rPr>
        <w:t xml:space="preserve"> kui valmis esmane HÜMO hindamise metoodika seisuveekogumite alla, siis veehoidlatele ei ole varasemast leitud </w:t>
      </w:r>
      <w:proofErr w:type="spellStart"/>
      <w:r w:rsidRPr="00EE1BB9">
        <w:rPr>
          <w:rFonts w:cs="Times New Roman"/>
        </w:rPr>
        <w:t>looklevustegurit</w:t>
      </w:r>
      <w:proofErr w:type="spellEnd"/>
      <w:r w:rsidRPr="00EE1BB9">
        <w:rPr>
          <w:rFonts w:cs="Times New Roman"/>
        </w:rPr>
        <w:t xml:space="preserve">. </w:t>
      </w:r>
      <w:r w:rsidR="003B74BC" w:rsidRPr="00EE1BB9">
        <w:rPr>
          <w:rFonts w:cs="Times New Roman"/>
        </w:rPr>
        <w:t xml:space="preserve">Käesolevas töös eeldati, et </w:t>
      </w:r>
      <w:proofErr w:type="spellStart"/>
      <w:r w:rsidR="003B74BC" w:rsidRPr="00EE1BB9">
        <w:rPr>
          <w:rFonts w:cs="Times New Roman"/>
        </w:rPr>
        <w:t>looklevustegur</w:t>
      </w:r>
      <w:proofErr w:type="spellEnd"/>
      <w:r w:rsidR="003B74BC" w:rsidRPr="00EE1BB9">
        <w:rPr>
          <w:rFonts w:cs="Times New Roman"/>
        </w:rPr>
        <w:t xml:space="preserve"> ei ole veehoidlate puhul asjakohane kvaliteedielement, millega arvestada, mistõttu äravoolu looduslikkuse hindamisel lähtuti paisu mõju </w:t>
      </w:r>
      <w:proofErr w:type="spellStart"/>
      <w:r w:rsidR="003B74BC" w:rsidRPr="00EE1BB9">
        <w:rPr>
          <w:rFonts w:cs="Times New Roman"/>
        </w:rPr>
        <w:t>hinnagust</w:t>
      </w:r>
      <w:proofErr w:type="spellEnd"/>
      <w:r w:rsidR="003B74BC" w:rsidRPr="00EE1BB9">
        <w:rPr>
          <w:rFonts w:cs="Times New Roman"/>
        </w:rPr>
        <w:t xml:space="preserve"> </w:t>
      </w:r>
      <w:proofErr w:type="spellStart"/>
      <w:r w:rsidR="003B74BC" w:rsidRPr="00EE1BB9">
        <w:rPr>
          <w:rFonts w:cs="Times New Roman"/>
        </w:rPr>
        <w:t>veereziimile</w:t>
      </w:r>
      <w:proofErr w:type="spellEnd"/>
      <w:r w:rsidR="003B74BC" w:rsidRPr="00EE1BB9">
        <w:rPr>
          <w:rFonts w:cs="Times New Roman"/>
        </w:rPr>
        <w:t>.</w:t>
      </w:r>
    </w:p>
    <w:p w:rsidR="009A0D96" w:rsidRPr="00EE1BB9" w:rsidRDefault="00BF5E6F" w:rsidP="00B347EE">
      <w:pPr>
        <w:pStyle w:val="Pealkiri1"/>
        <w:jc w:val="both"/>
        <w:rPr>
          <w:rFonts w:cs="Times New Roman"/>
        </w:rPr>
      </w:pPr>
      <w:bookmarkStart w:id="5" w:name="_Toc1373175"/>
      <w:r>
        <w:rPr>
          <w:rFonts w:cs="Times New Roman"/>
        </w:rPr>
        <w:t>Vooluveekogumi</w:t>
      </w:r>
      <w:r w:rsidR="0028646A">
        <w:rPr>
          <w:rFonts w:cs="Times New Roman"/>
        </w:rPr>
        <w:t xml:space="preserve">te </w:t>
      </w:r>
      <w:proofErr w:type="spellStart"/>
      <w:r w:rsidR="0028646A">
        <w:rPr>
          <w:rFonts w:cs="Times New Roman"/>
        </w:rPr>
        <w:t>hüdromorfoloogilise</w:t>
      </w:r>
      <w:proofErr w:type="spellEnd"/>
      <w:r w:rsidR="0028646A">
        <w:rPr>
          <w:rFonts w:cs="Times New Roman"/>
        </w:rPr>
        <w:t xml:space="preserve"> analüüsi</w:t>
      </w:r>
      <w:r>
        <w:rPr>
          <w:rFonts w:cs="Times New Roman"/>
        </w:rPr>
        <w:t xml:space="preserve"> tulemused</w:t>
      </w:r>
      <w:r w:rsidR="0028646A">
        <w:rPr>
          <w:rFonts w:cs="Times New Roman"/>
        </w:rPr>
        <w:t xml:space="preserve"> ja ettepanekud kogumite tugevasti muudetuks nimetamise testi läbiviimiseks</w:t>
      </w:r>
      <w:bookmarkEnd w:id="5"/>
    </w:p>
    <w:p w:rsidR="007E42AC" w:rsidRDefault="00BC549B" w:rsidP="0028646A">
      <w:pPr>
        <w:jc w:val="both"/>
        <w:rPr>
          <w:rFonts w:cs="Times New Roman"/>
        </w:rPr>
      </w:pPr>
      <w:r w:rsidRPr="00EE1BB9">
        <w:rPr>
          <w:rFonts w:cs="Times New Roman"/>
        </w:rPr>
        <w:t xml:space="preserve">HÜMO hinnang koostati 644 kehtivale kogumile ja 636 uuele kogumile. </w:t>
      </w:r>
      <w:r w:rsidR="007E42AC">
        <w:rPr>
          <w:rFonts w:cs="Times New Roman"/>
        </w:rPr>
        <w:t>Alljärgnevalt on esitatud ülevaade hinnangute jaotumisest seisundiklasside ja alamkate</w:t>
      </w:r>
      <w:r w:rsidR="00587935">
        <w:rPr>
          <w:rFonts w:cs="Times New Roman"/>
        </w:rPr>
        <w:t>g</w:t>
      </w:r>
      <w:r w:rsidR="007E42AC">
        <w:rPr>
          <w:rFonts w:cs="Times New Roman"/>
        </w:rPr>
        <w:t>ooriate lõikes uutes kogum</w:t>
      </w:r>
      <w:r w:rsidR="00A0209D">
        <w:rPr>
          <w:rFonts w:cs="Times New Roman"/>
        </w:rPr>
        <w:t>ites (kogumite arvuna ja protsentuaalselt</w:t>
      </w:r>
      <w:r w:rsidR="00F37288">
        <w:rPr>
          <w:rFonts w:cs="Times New Roman"/>
        </w:rPr>
        <w:t xml:space="preserve"> kõigi kogumite arvu kohta</w:t>
      </w:r>
      <w:r w:rsidR="00A0209D">
        <w:rPr>
          <w:rFonts w:cs="Times New Roman"/>
        </w:rPr>
        <w:t>).</w:t>
      </w:r>
      <w:r w:rsidR="00E03C78">
        <w:rPr>
          <w:rFonts w:cs="Times New Roman"/>
        </w:rPr>
        <w:t xml:space="preserve"> Tuginedes  saadud HÜMO hinnangutele uutes kogumites, on </w:t>
      </w:r>
      <w:proofErr w:type="spellStart"/>
      <w:r w:rsidR="00E03C78">
        <w:rPr>
          <w:rFonts w:cs="Times New Roman"/>
        </w:rPr>
        <w:t>hüdromorfoloogiline</w:t>
      </w:r>
      <w:proofErr w:type="spellEnd"/>
      <w:r w:rsidR="00E03C78">
        <w:rPr>
          <w:rFonts w:cs="Times New Roman"/>
        </w:rPr>
        <w:t xml:space="preserve"> seisund </w:t>
      </w:r>
      <w:r w:rsidR="007047AB">
        <w:rPr>
          <w:rFonts w:cs="Times New Roman"/>
        </w:rPr>
        <w:t xml:space="preserve">looduslikes (LV) kogumites </w:t>
      </w:r>
      <w:r w:rsidR="00735829">
        <w:rPr>
          <w:rFonts w:cs="Times New Roman"/>
        </w:rPr>
        <w:t>väga halb (5) 20</w:t>
      </w:r>
      <w:r w:rsidR="00F37288">
        <w:rPr>
          <w:rFonts w:cs="Times New Roman"/>
        </w:rPr>
        <w:t>.5</w:t>
      </w:r>
      <w:r w:rsidR="00E03C78">
        <w:rPr>
          <w:rFonts w:cs="Times New Roman"/>
        </w:rPr>
        <w:t xml:space="preserve">% kogumites, halb (4) </w:t>
      </w:r>
      <w:r w:rsidR="00F37288">
        <w:rPr>
          <w:rFonts w:cs="Times New Roman"/>
        </w:rPr>
        <w:t>23</w:t>
      </w:r>
      <w:r w:rsidR="00E03C78">
        <w:rPr>
          <w:rFonts w:cs="Times New Roman"/>
        </w:rPr>
        <w:t xml:space="preserve">% kogumites, </w:t>
      </w:r>
      <w:r w:rsidR="00F37288">
        <w:rPr>
          <w:rFonts w:cs="Times New Roman"/>
        </w:rPr>
        <w:t>kesine (3) 32</w:t>
      </w:r>
      <w:r w:rsidR="00E03C78">
        <w:rPr>
          <w:rFonts w:cs="Times New Roman"/>
        </w:rPr>
        <w:t>% kogumites, hea</w:t>
      </w:r>
      <w:r w:rsidR="00F37288">
        <w:rPr>
          <w:rFonts w:cs="Times New Roman"/>
        </w:rPr>
        <w:t xml:space="preserve"> (2) 22,5</w:t>
      </w:r>
      <w:r w:rsidR="00AF0D25">
        <w:rPr>
          <w:rFonts w:cs="Times New Roman"/>
        </w:rPr>
        <w:t xml:space="preserve">% kogumites ja väga hea (1) 2% kogumites. </w:t>
      </w:r>
      <w:r w:rsidR="00E03C78">
        <w:rPr>
          <w:rFonts w:cs="Times New Roman"/>
        </w:rPr>
        <w:t xml:space="preserve"> </w:t>
      </w:r>
      <w:r w:rsidR="007047AB">
        <w:rPr>
          <w:rFonts w:cs="Times New Roman"/>
        </w:rPr>
        <w:t xml:space="preserve">Samas kui mitte heas seisundis (kesine, halb, väga halb) LV kogumites on </w:t>
      </w:r>
      <w:proofErr w:type="spellStart"/>
      <w:r w:rsidR="007047AB">
        <w:rPr>
          <w:rFonts w:cs="Times New Roman"/>
        </w:rPr>
        <w:t>hüdromorfoloogiline</w:t>
      </w:r>
      <w:proofErr w:type="spellEnd"/>
      <w:r w:rsidR="007047AB">
        <w:rPr>
          <w:rFonts w:cs="Times New Roman"/>
        </w:rPr>
        <w:t xml:space="preserve"> seisund 5 16% kogumites, 4 24% kogumites, 3 35% 2 </w:t>
      </w:r>
      <w:r w:rsidR="00735829">
        <w:rPr>
          <w:rFonts w:cs="Times New Roman"/>
        </w:rPr>
        <w:t>22% kogumites ja 1 3% kogumites ja heas või väga heas seisundis kogumites on HÜMO hinnang 5 25% kogumites, 4 23% kogumites, 3 29%</w:t>
      </w:r>
      <w:r w:rsidR="007047AB">
        <w:rPr>
          <w:rFonts w:cs="Times New Roman"/>
        </w:rPr>
        <w:t xml:space="preserve"> </w:t>
      </w:r>
      <w:r w:rsidR="00735829">
        <w:rPr>
          <w:rFonts w:cs="Times New Roman"/>
        </w:rPr>
        <w:t xml:space="preserve">kogumites 2 23% kogumites ja 1 1% kogumites. </w:t>
      </w:r>
      <w:r w:rsidR="0028646A">
        <w:rPr>
          <w:rFonts w:cs="Times New Roman"/>
        </w:rPr>
        <w:t xml:space="preserve">Võrreldes HÜMO hinnangute jaotumist heas (hea/väga hea) ja mitte heas (kesine/halb/väga halb) seisundis kogumite vahel, tuleb meeles pidada, et </w:t>
      </w:r>
      <w:r w:rsidR="00107A53">
        <w:rPr>
          <w:rFonts w:cs="Times New Roman"/>
        </w:rPr>
        <w:t xml:space="preserve">küllalt suure osa kogumite hinnang on saadud tuginedes eksperthinnangule ja paisude esinemise infole kogumis, mitte seire andmetele. Ka ei ole varasemate seisundi hinnangute andmisel olnud </w:t>
      </w:r>
      <w:r w:rsidR="00107A53">
        <w:rPr>
          <w:rFonts w:cs="Times New Roman"/>
        </w:rPr>
        <w:lastRenderedPageBreak/>
        <w:t xml:space="preserve">kasutada informatsiooni kogumi </w:t>
      </w:r>
      <w:proofErr w:type="spellStart"/>
      <w:r w:rsidR="00107A53">
        <w:rPr>
          <w:rFonts w:cs="Times New Roman"/>
        </w:rPr>
        <w:t>kalastikulise</w:t>
      </w:r>
      <w:proofErr w:type="spellEnd"/>
      <w:r w:rsidR="00107A53">
        <w:rPr>
          <w:rFonts w:cs="Times New Roman"/>
        </w:rPr>
        <w:t xml:space="preserve"> olulisuse kohta. </w:t>
      </w:r>
      <w:r w:rsidR="007047AB">
        <w:rPr>
          <w:rFonts w:cs="Times New Roman"/>
        </w:rPr>
        <w:t>Võrreldes HÜMO seisundite jaotumist heas ja väga heas ning mitte h</w:t>
      </w:r>
      <w:r w:rsidR="0028646A">
        <w:rPr>
          <w:rFonts w:cs="Times New Roman"/>
        </w:rPr>
        <w:t>eas seisundis kogumites, selgub</w:t>
      </w:r>
      <w:r w:rsidR="007047AB">
        <w:rPr>
          <w:rFonts w:cs="Times New Roman"/>
        </w:rPr>
        <w:t xml:space="preserve"> et HÜMO seisud tänasel kujul ei anna head indikatsiooni kogumi üldseisundi koht</w:t>
      </w:r>
      <w:r w:rsidR="00A0209D">
        <w:rPr>
          <w:rFonts w:cs="Times New Roman"/>
        </w:rPr>
        <w:t>a, samas peegeldab meie tulemus</w:t>
      </w:r>
      <w:r w:rsidR="007047AB">
        <w:rPr>
          <w:rFonts w:cs="Times New Roman"/>
        </w:rPr>
        <w:t xml:space="preserve"> üsna häs</w:t>
      </w:r>
      <w:r w:rsidR="00A0209D">
        <w:rPr>
          <w:rFonts w:cs="Times New Roman"/>
        </w:rPr>
        <w:t xml:space="preserve">ti Euroopa keskmist ehk u. 40% mitte heas seisundis kogumites võiks mitte hea seisundi teoreetiliselt seostada kogumi </w:t>
      </w:r>
      <w:proofErr w:type="spellStart"/>
      <w:r w:rsidR="00A0209D">
        <w:rPr>
          <w:rFonts w:cs="Times New Roman"/>
        </w:rPr>
        <w:t>hüdromorfoloogilise</w:t>
      </w:r>
      <w:proofErr w:type="spellEnd"/>
      <w:r w:rsidR="00A0209D">
        <w:rPr>
          <w:rFonts w:cs="Times New Roman"/>
        </w:rPr>
        <w:t xml:space="preserve"> seisundiga (HÜMO 4/5). </w:t>
      </w:r>
    </w:p>
    <w:p w:rsidR="00DB0154" w:rsidRDefault="00DB0154" w:rsidP="00B347EE">
      <w:pPr>
        <w:jc w:val="both"/>
        <w:rPr>
          <w:rFonts w:cs="Times New Roman"/>
        </w:rPr>
      </w:pPr>
      <w:r>
        <w:rPr>
          <w:rFonts w:cs="Times New Roman"/>
          <w:noProof/>
          <w:lang w:eastAsia="et-EE"/>
        </w:rPr>
        <w:drawing>
          <wp:inline distT="0" distB="0" distL="0" distR="0" wp14:anchorId="07226C09" wp14:editId="4E97491F">
            <wp:extent cx="2843993" cy="1709548"/>
            <wp:effectExtent l="0" t="0" r="0" b="5080"/>
            <wp:docPr id="15"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268" cy="1724741"/>
                    </a:xfrm>
                    <a:prstGeom prst="rect">
                      <a:avLst/>
                    </a:prstGeom>
                    <a:noFill/>
                  </pic:spPr>
                </pic:pic>
              </a:graphicData>
            </a:graphic>
          </wp:inline>
        </w:drawing>
      </w:r>
      <w:r>
        <w:rPr>
          <w:rFonts w:cs="Times New Roman"/>
          <w:noProof/>
          <w:lang w:eastAsia="et-EE"/>
        </w:rPr>
        <w:drawing>
          <wp:inline distT="0" distB="0" distL="0" distR="0" wp14:anchorId="3FFE0D10" wp14:editId="1047EF4A">
            <wp:extent cx="2838450" cy="1706215"/>
            <wp:effectExtent l="0" t="0" r="0" b="889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6430" cy="1723034"/>
                    </a:xfrm>
                    <a:prstGeom prst="rect">
                      <a:avLst/>
                    </a:prstGeom>
                    <a:noFill/>
                  </pic:spPr>
                </pic:pic>
              </a:graphicData>
            </a:graphic>
          </wp:inline>
        </w:drawing>
      </w:r>
    </w:p>
    <w:p w:rsidR="003B626E" w:rsidRPr="00DB0154" w:rsidRDefault="00DB0154" w:rsidP="00B347EE">
      <w:pPr>
        <w:jc w:val="both"/>
        <w:rPr>
          <w:rFonts w:cs="Times New Roman"/>
        </w:rPr>
      </w:pPr>
      <w:r>
        <w:rPr>
          <w:rFonts w:cs="Times New Roman"/>
          <w:noProof/>
          <w:lang w:eastAsia="et-EE"/>
        </w:rPr>
        <w:drawing>
          <wp:inline distT="0" distB="0" distL="0" distR="0" wp14:anchorId="30215EAA">
            <wp:extent cx="2727832" cy="1639721"/>
            <wp:effectExtent l="0" t="0" r="0" b="0"/>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5828" cy="1686605"/>
                    </a:xfrm>
                    <a:prstGeom prst="rect">
                      <a:avLst/>
                    </a:prstGeom>
                    <a:noFill/>
                  </pic:spPr>
                </pic:pic>
              </a:graphicData>
            </a:graphic>
          </wp:inline>
        </w:drawing>
      </w:r>
      <w:r>
        <w:rPr>
          <w:rFonts w:cs="Times New Roman"/>
          <w:b/>
          <w:noProof/>
          <w:lang w:eastAsia="et-EE"/>
        </w:rPr>
        <w:drawing>
          <wp:inline distT="0" distB="0" distL="0" distR="0" wp14:anchorId="0224C94F" wp14:editId="584B9910">
            <wp:extent cx="2968049" cy="1646098"/>
            <wp:effectExtent l="0" t="0" r="381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7066" cy="1717652"/>
                    </a:xfrm>
                    <a:prstGeom prst="rect">
                      <a:avLst/>
                    </a:prstGeom>
                    <a:noFill/>
                  </pic:spPr>
                </pic:pic>
              </a:graphicData>
            </a:graphic>
          </wp:inline>
        </w:drawing>
      </w:r>
    </w:p>
    <w:p w:rsidR="003B193E" w:rsidRDefault="00DB0154" w:rsidP="00B347EE">
      <w:pPr>
        <w:jc w:val="both"/>
        <w:rPr>
          <w:rFonts w:cs="Times New Roman"/>
          <w:b/>
        </w:rPr>
      </w:pPr>
      <w:r>
        <w:rPr>
          <w:rFonts w:cs="Times New Roman"/>
          <w:b/>
          <w:noProof/>
          <w:lang w:eastAsia="et-EE"/>
        </w:rPr>
        <w:drawing>
          <wp:inline distT="0" distB="0" distL="0" distR="0" wp14:anchorId="3602BEF6">
            <wp:extent cx="2830321" cy="1701330"/>
            <wp:effectExtent l="0" t="0" r="8255" b="0"/>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9521" cy="1724893"/>
                    </a:xfrm>
                    <a:prstGeom prst="rect">
                      <a:avLst/>
                    </a:prstGeom>
                    <a:noFill/>
                  </pic:spPr>
                </pic:pic>
              </a:graphicData>
            </a:graphic>
          </wp:inline>
        </w:drawing>
      </w:r>
      <w:r>
        <w:rPr>
          <w:rFonts w:cs="Times New Roman"/>
          <w:b/>
          <w:noProof/>
          <w:lang w:eastAsia="et-EE"/>
        </w:rPr>
        <w:drawing>
          <wp:inline distT="0" distB="0" distL="0" distR="0" wp14:anchorId="4F922806" wp14:editId="35164D44">
            <wp:extent cx="2847975" cy="1711942"/>
            <wp:effectExtent l="0" t="0" r="0" b="3175"/>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3373" cy="1751253"/>
                    </a:xfrm>
                    <a:prstGeom prst="rect">
                      <a:avLst/>
                    </a:prstGeom>
                    <a:noFill/>
                  </pic:spPr>
                </pic:pic>
              </a:graphicData>
            </a:graphic>
          </wp:inline>
        </w:drawing>
      </w:r>
    </w:p>
    <w:p w:rsidR="0089585B" w:rsidRDefault="0089585B" w:rsidP="00B347EE">
      <w:pPr>
        <w:jc w:val="both"/>
        <w:rPr>
          <w:rFonts w:cs="Times New Roman"/>
          <w:b/>
        </w:rPr>
      </w:pPr>
    </w:p>
    <w:p w:rsidR="00044182" w:rsidRDefault="00044182" w:rsidP="00B347EE">
      <w:pPr>
        <w:pStyle w:val="Loendilik"/>
        <w:numPr>
          <w:ilvl w:val="0"/>
          <w:numId w:val="35"/>
        </w:numPr>
        <w:jc w:val="both"/>
        <w:rPr>
          <w:rFonts w:cs="Times New Roman"/>
        </w:rPr>
      </w:pPr>
      <w:r>
        <w:rPr>
          <w:rFonts w:cs="Times New Roman"/>
        </w:rPr>
        <w:t xml:space="preserve">188 kogumit, mille seisund võib teoreetiliselt olla </w:t>
      </w:r>
      <w:proofErr w:type="spellStart"/>
      <w:r>
        <w:rPr>
          <w:rFonts w:cs="Times New Roman"/>
        </w:rPr>
        <w:t>hüdromorfoloogia</w:t>
      </w:r>
      <w:proofErr w:type="spellEnd"/>
      <w:r>
        <w:rPr>
          <w:rFonts w:cs="Times New Roman"/>
        </w:rPr>
        <w:t xml:space="preserve"> poolt mõjutatud (HÜMO 4/5).</w:t>
      </w:r>
    </w:p>
    <w:p w:rsidR="00044182" w:rsidRDefault="00044182" w:rsidP="00B347EE">
      <w:pPr>
        <w:pStyle w:val="Loendilik"/>
        <w:numPr>
          <w:ilvl w:val="0"/>
          <w:numId w:val="35"/>
        </w:numPr>
        <w:jc w:val="both"/>
        <w:rPr>
          <w:rFonts w:cs="Times New Roman"/>
        </w:rPr>
      </w:pPr>
      <w:r>
        <w:rPr>
          <w:rFonts w:cs="Times New Roman"/>
        </w:rPr>
        <w:t>109</w:t>
      </w:r>
      <w:r w:rsidRPr="00044182">
        <w:rPr>
          <w:rFonts w:cs="Times New Roman"/>
        </w:rPr>
        <w:t xml:space="preserve"> heas </w:t>
      </w:r>
      <w:r>
        <w:rPr>
          <w:rFonts w:cs="Times New Roman"/>
        </w:rPr>
        <w:t xml:space="preserve">või väga heas </w:t>
      </w:r>
      <w:r w:rsidRPr="00044182">
        <w:rPr>
          <w:rFonts w:cs="Times New Roman"/>
        </w:rPr>
        <w:t xml:space="preserve">seisundis olevat kogumit (sh 20 lõhilaste </w:t>
      </w:r>
      <w:r w:rsidR="00B347EE">
        <w:rPr>
          <w:rFonts w:cs="Times New Roman"/>
        </w:rPr>
        <w:t xml:space="preserve">elupaigaks olevat kogumit), </w:t>
      </w:r>
      <w:r w:rsidR="00863FB2">
        <w:rPr>
          <w:rFonts w:cs="Times New Roman"/>
        </w:rPr>
        <w:t xml:space="preserve">mille HÜMO hinnang on 4/5, sh </w:t>
      </w:r>
      <w:r w:rsidR="00B347EE">
        <w:rPr>
          <w:rFonts w:cs="Times New Roman"/>
        </w:rPr>
        <w:t xml:space="preserve">on </w:t>
      </w:r>
      <w:r w:rsidR="00863FB2">
        <w:rPr>
          <w:rFonts w:cs="Times New Roman"/>
        </w:rPr>
        <w:t>45 kogumi hinnang (sh 10 lõ</w:t>
      </w:r>
      <w:r w:rsidR="00B347EE">
        <w:rPr>
          <w:rFonts w:cs="Times New Roman"/>
        </w:rPr>
        <w:t>h</w:t>
      </w:r>
      <w:r w:rsidR="00863FB2">
        <w:rPr>
          <w:rFonts w:cs="Times New Roman"/>
        </w:rPr>
        <w:t xml:space="preserve">ilaste elupaigaks oleva kogumi hinnang) on saadud tuginedes seirele viimase 10 a jooksul. </w:t>
      </w:r>
      <w:r w:rsidR="00B347EE" w:rsidRPr="00B347EE">
        <w:rPr>
          <w:rFonts w:cs="Times New Roman"/>
          <w:b/>
        </w:rPr>
        <w:t>Öeldust ilmneb, et ilmselt ei ole mõistlik HÜMO hinnangute lausaline sisseviimine seisundi hinnangusse.</w:t>
      </w:r>
      <w:r w:rsidR="00B347EE">
        <w:rPr>
          <w:rFonts w:cs="Times New Roman"/>
        </w:rPr>
        <w:t xml:space="preserve"> </w:t>
      </w:r>
    </w:p>
    <w:p w:rsidR="006757C2" w:rsidRDefault="00DC3CD7" w:rsidP="00B347EE">
      <w:pPr>
        <w:pStyle w:val="Loendilik"/>
        <w:numPr>
          <w:ilvl w:val="0"/>
          <w:numId w:val="35"/>
        </w:numPr>
        <w:jc w:val="both"/>
        <w:rPr>
          <w:rFonts w:cs="Times New Roman"/>
        </w:rPr>
      </w:pPr>
      <w:r>
        <w:rPr>
          <w:rFonts w:cs="Times New Roman"/>
        </w:rPr>
        <w:t xml:space="preserve">Tuginedes analüüsile, ei ilmne olulist seost HÜMO hinnangu ja kogumi seisundi vahel. </w:t>
      </w:r>
      <w:r w:rsidR="006757C2">
        <w:rPr>
          <w:rFonts w:cs="Times New Roman"/>
        </w:rPr>
        <w:t xml:space="preserve">Kõigist kogumitest u. 30% on looduslikud ja seejuures HÜMO hinnanguga 4/5, kogumi seisundi hinnang on seejuures </w:t>
      </w:r>
      <w:r w:rsidR="003B5A59">
        <w:rPr>
          <w:rFonts w:cs="Times New Roman"/>
        </w:rPr>
        <w:t xml:space="preserve">u. </w:t>
      </w:r>
      <w:r w:rsidR="006757C2">
        <w:rPr>
          <w:rFonts w:cs="Times New Roman"/>
        </w:rPr>
        <w:t>pooltel juhtudel hea või väga hea</w:t>
      </w:r>
      <w:r w:rsidR="00456A1A">
        <w:rPr>
          <w:rFonts w:cs="Times New Roman"/>
        </w:rPr>
        <w:t xml:space="preserve"> ja pooltel juhtudel mitte hea.</w:t>
      </w:r>
    </w:p>
    <w:p w:rsidR="000C47E6" w:rsidRDefault="000C47E6" w:rsidP="00B347EE">
      <w:pPr>
        <w:pStyle w:val="Loendilik"/>
        <w:numPr>
          <w:ilvl w:val="0"/>
          <w:numId w:val="35"/>
        </w:numPr>
        <w:jc w:val="both"/>
        <w:rPr>
          <w:rFonts w:cs="Times New Roman"/>
        </w:rPr>
      </w:pPr>
      <w:r>
        <w:rPr>
          <w:rFonts w:cs="Times New Roman"/>
        </w:rPr>
        <w:lastRenderedPageBreak/>
        <w:t xml:space="preserve">Analüüsi tulemused näitavad mõningast HÜMO hinnangute jaotuse erinevust alamkategooriate vahel. Mitte heas seisundis kogumitest on HÜMO hinnanguga 4/5 41% looduslikest kogumitest, 71% </w:t>
      </w:r>
      <w:proofErr w:type="spellStart"/>
      <w:r>
        <w:rPr>
          <w:rFonts w:cs="Times New Roman"/>
        </w:rPr>
        <w:t>TMVks</w:t>
      </w:r>
      <w:proofErr w:type="spellEnd"/>
      <w:r>
        <w:rPr>
          <w:rFonts w:cs="Times New Roman"/>
        </w:rPr>
        <w:t xml:space="preserve"> määratud kogumitest ja </w:t>
      </w:r>
      <w:r w:rsidR="00BF6FE9">
        <w:rPr>
          <w:rFonts w:cs="Times New Roman"/>
        </w:rPr>
        <w:t xml:space="preserve">86% TVks määratud kogumitest ja heas või väga heas seisundis HÜMO hinnanguga 4/5 on vastavalt 47% looduslikest, </w:t>
      </w:r>
      <w:r w:rsidR="004F55F0">
        <w:rPr>
          <w:rFonts w:cs="Times New Roman"/>
        </w:rPr>
        <w:t>75</w:t>
      </w:r>
      <w:r w:rsidR="00BF6FE9">
        <w:rPr>
          <w:rFonts w:cs="Times New Roman"/>
        </w:rPr>
        <w:t xml:space="preserve">% ja </w:t>
      </w:r>
      <w:proofErr w:type="spellStart"/>
      <w:r w:rsidR="00BF6FE9">
        <w:rPr>
          <w:rFonts w:cs="Times New Roman"/>
        </w:rPr>
        <w:t>TMVks</w:t>
      </w:r>
      <w:proofErr w:type="spellEnd"/>
      <w:r w:rsidR="00BF6FE9">
        <w:rPr>
          <w:rFonts w:cs="Times New Roman"/>
        </w:rPr>
        <w:t xml:space="preserve"> ja </w:t>
      </w:r>
      <w:r w:rsidR="004F55F0">
        <w:rPr>
          <w:rFonts w:cs="Times New Roman"/>
        </w:rPr>
        <w:t>79</w:t>
      </w:r>
      <w:r w:rsidR="00BF6FE9">
        <w:rPr>
          <w:rFonts w:cs="Times New Roman"/>
        </w:rPr>
        <w:t xml:space="preserve">% TVks määratud kogumitest. </w:t>
      </w:r>
    </w:p>
    <w:p w:rsidR="00FF28A2" w:rsidRDefault="00D93923" w:rsidP="00B347EE">
      <w:pPr>
        <w:pStyle w:val="Loendilik"/>
        <w:numPr>
          <w:ilvl w:val="0"/>
          <w:numId w:val="35"/>
        </w:numPr>
        <w:jc w:val="both"/>
        <w:rPr>
          <w:rFonts w:cs="Times New Roman"/>
        </w:rPr>
      </w:pPr>
      <w:r>
        <w:rPr>
          <w:rFonts w:cs="Times New Roman"/>
        </w:rPr>
        <w:t xml:space="preserve">Analüüsi tulemutest ei ilmne, et mitte hea morfoloogia hinnang </w:t>
      </w:r>
      <w:r w:rsidR="00795E8F">
        <w:rPr>
          <w:rFonts w:cs="Times New Roman"/>
        </w:rPr>
        <w:t xml:space="preserve">oleks negatiivselt seostatav kogumi seisundiga, pigem vastupidi </w:t>
      </w:r>
      <w:r>
        <w:rPr>
          <w:rFonts w:cs="Times New Roman"/>
        </w:rPr>
        <w:t xml:space="preserve">– morfoloogia hinnanguga 1 ja 2 </w:t>
      </w:r>
      <w:r w:rsidR="00586B47">
        <w:rPr>
          <w:rFonts w:cs="Times New Roman"/>
        </w:rPr>
        <w:t xml:space="preserve">looduslikest </w:t>
      </w:r>
      <w:r>
        <w:rPr>
          <w:rFonts w:cs="Times New Roman"/>
        </w:rPr>
        <w:t>kogumitest oli heas või väga heas seisundis 48% kogumitest, samas kui morfoloogia hinnanguga 3</w:t>
      </w:r>
      <w:r w:rsidR="00795E8F">
        <w:rPr>
          <w:rFonts w:cs="Times New Roman"/>
        </w:rPr>
        <w:t xml:space="preserve"> või 4</w:t>
      </w:r>
      <w:r>
        <w:rPr>
          <w:rFonts w:cs="Times New Roman"/>
        </w:rPr>
        <w:t xml:space="preserve"> </w:t>
      </w:r>
      <w:r w:rsidR="00586B47">
        <w:rPr>
          <w:rFonts w:cs="Times New Roman"/>
        </w:rPr>
        <w:t xml:space="preserve">looduslikest </w:t>
      </w:r>
      <w:r>
        <w:rPr>
          <w:rFonts w:cs="Times New Roman"/>
        </w:rPr>
        <w:t>kogumitest oli hea</w:t>
      </w:r>
      <w:r w:rsidR="00445E97">
        <w:rPr>
          <w:rFonts w:cs="Times New Roman"/>
        </w:rPr>
        <w:t>s</w:t>
      </w:r>
      <w:r>
        <w:rPr>
          <w:rFonts w:cs="Times New Roman"/>
        </w:rPr>
        <w:t xml:space="preserve"> seisundis 66 % kogumitest. Tuginedes viimase 10 a jooksul seiratud kogumite andmetele on u. poolte kogumite seisund hea, mille morfoloogia hinnang on 3 või 4. </w:t>
      </w:r>
    </w:p>
    <w:p w:rsidR="00586B47" w:rsidRPr="00586B47" w:rsidRDefault="00795E8F" w:rsidP="00B347EE">
      <w:pPr>
        <w:pStyle w:val="Loendilik"/>
        <w:numPr>
          <w:ilvl w:val="0"/>
          <w:numId w:val="35"/>
        </w:numPr>
        <w:jc w:val="both"/>
        <w:rPr>
          <w:rFonts w:cs="Times New Roman"/>
        </w:rPr>
      </w:pPr>
      <w:r w:rsidRPr="00586B47">
        <w:rPr>
          <w:rFonts w:cs="Times New Roman"/>
        </w:rPr>
        <w:t xml:space="preserve">Analüüsi tulemustest ei ilmne, et eesvoolu kattuvuse hinnang kogumiga, oleks negatiivselt seostatav kogumi mitte hea seisundiga, pigem vastupidi – eesvoolu kattuvuse hinnanguga 1 ja 2 kogumitest oli heas seisundis 44% kogumitest, samas kui </w:t>
      </w:r>
      <w:r w:rsidR="00586B47" w:rsidRPr="00586B47">
        <w:rPr>
          <w:rFonts w:cs="Times New Roman"/>
        </w:rPr>
        <w:t>eesvoolu kattuvuse hinnanguga 3, 4, 5 oli heas või väga heas seisundis ~ 63% kogumitest. Tuginedes viimase 10 a jooksul seiratud kogumite andmetele on u. poolte kogumite seisund hea, mi</w:t>
      </w:r>
      <w:r w:rsidR="00586B47">
        <w:rPr>
          <w:rFonts w:cs="Times New Roman"/>
        </w:rPr>
        <w:t xml:space="preserve">lle morfoloogia hinnang on 3, 4 või 5. </w:t>
      </w:r>
    </w:p>
    <w:p w:rsidR="00795E8F" w:rsidRDefault="00586B47" w:rsidP="00B347EE">
      <w:pPr>
        <w:pStyle w:val="Loendilik"/>
        <w:numPr>
          <w:ilvl w:val="0"/>
          <w:numId w:val="35"/>
        </w:numPr>
        <w:jc w:val="both"/>
        <w:rPr>
          <w:rFonts w:cs="Times New Roman"/>
        </w:rPr>
      </w:pPr>
      <w:r>
        <w:rPr>
          <w:rFonts w:cs="Times New Roman"/>
        </w:rPr>
        <w:t xml:space="preserve">Analüüsi tulemustele tuginedes võib eeldada mõningast seosest näitaja, paisude mõju veerežiimile, ja seisundi vahel. Paisude mõju hinnanguga 1, 2 ja 3 </w:t>
      </w:r>
      <w:r w:rsidR="0021582E">
        <w:rPr>
          <w:rFonts w:cs="Times New Roman"/>
        </w:rPr>
        <w:t xml:space="preserve">looduslikest </w:t>
      </w:r>
      <w:r>
        <w:rPr>
          <w:rFonts w:cs="Times New Roman"/>
        </w:rPr>
        <w:t>kogumitest on heas või väga heas seisundis ~55% kogumitest, samas kui paisude mõju hinnanguga 4 ja 5 kogumitest, on h</w:t>
      </w:r>
      <w:r w:rsidR="0021582E">
        <w:rPr>
          <w:rFonts w:cs="Times New Roman"/>
        </w:rPr>
        <w:t>eas või väga heas seisundis</w:t>
      </w:r>
      <w:r>
        <w:rPr>
          <w:rFonts w:cs="Times New Roman"/>
        </w:rPr>
        <w:t xml:space="preserve"> 23% kogumitest. </w:t>
      </w:r>
    </w:p>
    <w:p w:rsidR="00421EFA" w:rsidRDefault="00445E97" w:rsidP="00B347EE">
      <w:pPr>
        <w:pStyle w:val="Loendilik"/>
        <w:numPr>
          <w:ilvl w:val="0"/>
          <w:numId w:val="35"/>
        </w:numPr>
        <w:jc w:val="both"/>
        <w:rPr>
          <w:rFonts w:cs="Times New Roman"/>
        </w:rPr>
      </w:pPr>
      <w:r>
        <w:rPr>
          <w:rFonts w:cs="Times New Roman"/>
        </w:rPr>
        <w:t xml:space="preserve">Kõik seiratud kogumid, mille veekasutuse hinnang on 3, 4 või 5  on mitte heas seisundis. </w:t>
      </w:r>
    </w:p>
    <w:p w:rsidR="0089585B" w:rsidRPr="0089585B" w:rsidRDefault="0089585B" w:rsidP="00B347EE">
      <w:pPr>
        <w:pStyle w:val="Loendilik"/>
        <w:numPr>
          <w:ilvl w:val="0"/>
          <w:numId w:val="35"/>
        </w:numPr>
        <w:jc w:val="both"/>
        <w:rPr>
          <w:rFonts w:cs="Times New Roman"/>
        </w:rPr>
      </w:pPr>
      <w:r w:rsidRPr="0089585B">
        <w:rPr>
          <w:rFonts w:cs="Times New Roman"/>
        </w:rPr>
        <w:t>Analüüsi tulemustele tuginedes võib eeldada mõningast seosest näitaja, ületamatutute ja raskesti ületatavate paisude mõju hinnang, ja seisundi hinnangu vahel. Näitaja mõju hinnangu 1 ja 2 korral oli seisund hea või väga hea ~ 62% looduslikest kogumitest, samas kui hinnangu 3 korral on seisund hea ~ 42% kogumitest ja hinnangu 4,5 korral 33% kogumitest.</w:t>
      </w:r>
    </w:p>
    <w:p w:rsidR="00863FB2" w:rsidRPr="00863FB2" w:rsidRDefault="0089585B" w:rsidP="00B347EE">
      <w:pPr>
        <w:pStyle w:val="Loendilik"/>
        <w:numPr>
          <w:ilvl w:val="0"/>
          <w:numId w:val="35"/>
        </w:numPr>
        <w:jc w:val="both"/>
        <w:rPr>
          <w:rFonts w:cs="Times New Roman"/>
        </w:rPr>
      </w:pPr>
      <w:r>
        <w:rPr>
          <w:rFonts w:cs="Times New Roman"/>
        </w:rPr>
        <w:t xml:space="preserve">23 halvas seisundis I põhjaveekihiga seotud kogumit, millest 16 pinnaveekogumi seisund mitte hea, sh 13 kogumil tuginedes seirele. 12 halvas seisundis II põhjaveekihiga seotud kogumit, millest 10 pinnaveekogumi seisund on mitte hea, sh 8 kogumi seisund tuginedes seirele. </w:t>
      </w:r>
    </w:p>
    <w:p w:rsidR="00A0209D" w:rsidRDefault="00A0209D" w:rsidP="00B347EE">
      <w:pPr>
        <w:pStyle w:val="Loendilik"/>
        <w:numPr>
          <w:ilvl w:val="0"/>
          <w:numId w:val="35"/>
        </w:numPr>
        <w:jc w:val="both"/>
        <w:rPr>
          <w:rFonts w:cs="Times New Roman"/>
        </w:rPr>
      </w:pPr>
      <w:r>
        <w:rPr>
          <w:rFonts w:cs="Times New Roman"/>
        </w:rPr>
        <w:t xml:space="preserve">44 kogumit, mis teoreetiliselt ei tohiks olla oluliselt </w:t>
      </w:r>
      <w:proofErr w:type="spellStart"/>
      <w:r>
        <w:rPr>
          <w:rFonts w:cs="Times New Roman"/>
        </w:rPr>
        <w:t>hüdromorfoloogia</w:t>
      </w:r>
      <w:proofErr w:type="spellEnd"/>
      <w:r>
        <w:rPr>
          <w:rFonts w:cs="Times New Roman"/>
        </w:rPr>
        <w:t xml:space="preserve"> poolt mõjutatud ja seega määratud </w:t>
      </w:r>
      <w:proofErr w:type="spellStart"/>
      <w:r>
        <w:rPr>
          <w:rFonts w:cs="Times New Roman"/>
        </w:rPr>
        <w:t>TMVks</w:t>
      </w:r>
      <w:proofErr w:type="spellEnd"/>
      <w:r>
        <w:rPr>
          <w:rFonts w:cs="Times New Roman"/>
        </w:rPr>
        <w:t xml:space="preserve"> (HÜMO 1/2/3</w:t>
      </w:r>
      <w:r w:rsidR="009041C8">
        <w:rPr>
          <w:rFonts w:cs="Times New Roman"/>
        </w:rPr>
        <w:t>, kehtiv alamkategooria TMV</w:t>
      </w:r>
      <w:r>
        <w:rPr>
          <w:rFonts w:cs="Times New Roman"/>
        </w:rPr>
        <w:t>).</w:t>
      </w:r>
      <w:r w:rsidR="009C4242">
        <w:rPr>
          <w:rFonts w:cs="Times New Roman"/>
        </w:rPr>
        <w:t xml:space="preserve"> Kaaluda kogumite alamkategooria muutmist looduslikuks.</w:t>
      </w:r>
    </w:p>
    <w:p w:rsidR="00A0209D" w:rsidRDefault="00A0209D" w:rsidP="00B347EE">
      <w:pPr>
        <w:pStyle w:val="Loendilik"/>
        <w:numPr>
          <w:ilvl w:val="0"/>
          <w:numId w:val="35"/>
        </w:numPr>
        <w:jc w:val="both"/>
        <w:rPr>
          <w:rFonts w:cs="Times New Roman"/>
        </w:rPr>
      </w:pPr>
      <w:r>
        <w:rPr>
          <w:rFonts w:cs="Times New Roman"/>
        </w:rPr>
        <w:t xml:space="preserve">18 </w:t>
      </w:r>
      <w:proofErr w:type="spellStart"/>
      <w:r w:rsidR="00D168DB">
        <w:rPr>
          <w:rFonts w:cs="Times New Roman"/>
        </w:rPr>
        <w:t>TMVks</w:t>
      </w:r>
      <w:proofErr w:type="spellEnd"/>
      <w:r w:rsidR="00D168DB">
        <w:rPr>
          <w:rFonts w:cs="Times New Roman"/>
        </w:rPr>
        <w:t xml:space="preserve"> määratud </w:t>
      </w:r>
      <w:r>
        <w:rPr>
          <w:rFonts w:cs="Times New Roman"/>
        </w:rPr>
        <w:t>kogumit, mille mitte head seisundit ei tohiks</w:t>
      </w:r>
      <w:r w:rsidR="00D168DB">
        <w:rPr>
          <w:rFonts w:cs="Times New Roman"/>
        </w:rPr>
        <w:t xml:space="preserve"> teoreetiliselt seostada </w:t>
      </w:r>
      <w:proofErr w:type="spellStart"/>
      <w:r w:rsidR="00D168DB">
        <w:rPr>
          <w:rFonts w:cs="Times New Roman"/>
        </w:rPr>
        <w:t>hüdromorfoloogiaga</w:t>
      </w:r>
      <w:proofErr w:type="spellEnd"/>
      <w:r w:rsidR="00D168DB">
        <w:rPr>
          <w:rFonts w:cs="Times New Roman"/>
        </w:rPr>
        <w:t xml:space="preserve"> (HÜMO 1/2/3)</w:t>
      </w:r>
      <w:r w:rsidR="009041C8">
        <w:rPr>
          <w:rFonts w:cs="Times New Roman"/>
        </w:rPr>
        <w:t>.</w:t>
      </w:r>
      <w:r w:rsidR="009C4242">
        <w:rPr>
          <w:rFonts w:cs="Times New Roman"/>
        </w:rPr>
        <w:t xml:space="preserve"> Kaaluda kogumite alamkategooria muutmist looduslikuks ja meetmete kavandamiseks selgitada kogumite mitte hea seisundi põhjused. </w:t>
      </w:r>
    </w:p>
    <w:p w:rsidR="00863FB2" w:rsidRPr="00B347EE" w:rsidRDefault="00D168DB" w:rsidP="00B347EE">
      <w:pPr>
        <w:pStyle w:val="Loendilik"/>
        <w:numPr>
          <w:ilvl w:val="0"/>
          <w:numId w:val="35"/>
        </w:numPr>
        <w:jc w:val="both"/>
        <w:rPr>
          <w:rFonts w:cs="Times New Roman"/>
        </w:rPr>
      </w:pPr>
      <w:r>
        <w:rPr>
          <w:rFonts w:cs="Times New Roman"/>
        </w:rPr>
        <w:t>31 kogumit mille seisundi võiks tuginedes HÜMO analüüsi tulemustele tõsta kesisest heaks (kesine seisund antud üksnes tuginedes paisude infole). S</w:t>
      </w:r>
      <w:r w:rsidRPr="00D168DB">
        <w:rPr>
          <w:rFonts w:cs="Times New Roman"/>
        </w:rPr>
        <w:t xml:space="preserve">h 8 </w:t>
      </w:r>
      <w:r w:rsidR="00666171">
        <w:rPr>
          <w:rFonts w:cs="Times New Roman"/>
        </w:rPr>
        <w:t xml:space="preserve">tänaseks </w:t>
      </w:r>
      <w:proofErr w:type="spellStart"/>
      <w:r w:rsidRPr="00D168DB">
        <w:rPr>
          <w:rFonts w:cs="Times New Roman"/>
        </w:rPr>
        <w:t>kalastikuliselt</w:t>
      </w:r>
      <w:proofErr w:type="spellEnd"/>
      <w:r w:rsidRPr="00D168DB">
        <w:rPr>
          <w:rFonts w:cs="Times New Roman"/>
        </w:rPr>
        <w:t xml:space="preserve"> ebaoluliseks nimetatud kogumit. </w:t>
      </w:r>
    </w:p>
    <w:p w:rsidR="00666171" w:rsidRDefault="00943DE0" w:rsidP="00B347EE">
      <w:pPr>
        <w:pStyle w:val="Loendilik"/>
        <w:numPr>
          <w:ilvl w:val="0"/>
          <w:numId w:val="35"/>
        </w:numPr>
        <w:jc w:val="both"/>
        <w:rPr>
          <w:rFonts w:cs="Times New Roman"/>
        </w:rPr>
      </w:pPr>
      <w:r>
        <w:rPr>
          <w:rFonts w:cs="Times New Roman"/>
        </w:rPr>
        <w:t>TMV test</w:t>
      </w:r>
      <w:r w:rsidR="00666171">
        <w:rPr>
          <w:rFonts w:cs="Times New Roman"/>
        </w:rPr>
        <w:t xml:space="preserve"> prioriteet 1 kogumid</w:t>
      </w:r>
      <w:r>
        <w:rPr>
          <w:rFonts w:cs="Times New Roman"/>
        </w:rPr>
        <w:t xml:space="preserve"> - </w:t>
      </w:r>
      <w:r w:rsidR="00666171">
        <w:rPr>
          <w:rFonts w:cs="Times New Roman"/>
        </w:rPr>
        <w:t xml:space="preserve"> mitte heas seisundis looduslikud kogumid, mille </w:t>
      </w:r>
      <w:r w:rsidR="00666171" w:rsidRPr="00943DE0">
        <w:rPr>
          <w:rFonts w:cs="Times New Roman"/>
          <w:u w:val="single"/>
        </w:rPr>
        <w:t xml:space="preserve">seisund mitte hea </w:t>
      </w:r>
      <w:r w:rsidRPr="00943DE0">
        <w:rPr>
          <w:rFonts w:cs="Times New Roman"/>
          <w:u w:val="single"/>
        </w:rPr>
        <w:t>seirele tuginedes üksnes elustiku tõttu</w:t>
      </w:r>
      <w:r>
        <w:rPr>
          <w:rFonts w:cs="Times New Roman"/>
        </w:rPr>
        <w:t xml:space="preserve"> </w:t>
      </w:r>
      <w:r w:rsidR="00666171">
        <w:rPr>
          <w:rFonts w:cs="Times New Roman"/>
        </w:rPr>
        <w:t xml:space="preserve">ja HÜMO 4/5. </w:t>
      </w:r>
    </w:p>
    <w:p w:rsidR="00666171" w:rsidRDefault="00666171" w:rsidP="00B347EE">
      <w:pPr>
        <w:pStyle w:val="Loendilik"/>
        <w:jc w:val="both"/>
        <w:rPr>
          <w:rFonts w:cs="Times New Roman"/>
        </w:rPr>
      </w:pPr>
      <w:r>
        <w:rPr>
          <w:rFonts w:cs="Times New Roman"/>
        </w:rPr>
        <w:t xml:space="preserve">27 kriteeriumitele vastavat kogumit. </w:t>
      </w:r>
    </w:p>
    <w:p w:rsidR="00943DE0" w:rsidRPr="00943DE0" w:rsidRDefault="00666171" w:rsidP="00B347EE">
      <w:pPr>
        <w:pStyle w:val="Loendilik"/>
        <w:numPr>
          <w:ilvl w:val="0"/>
          <w:numId w:val="35"/>
        </w:numPr>
        <w:spacing w:after="0" w:line="240" w:lineRule="auto"/>
        <w:jc w:val="both"/>
        <w:rPr>
          <w:rFonts w:eastAsia="Times New Roman" w:cs="Times New Roman"/>
          <w:b/>
          <w:bCs/>
          <w:color w:val="000000"/>
          <w:szCs w:val="24"/>
          <w:lang w:eastAsia="et-EE"/>
        </w:rPr>
      </w:pPr>
      <w:r w:rsidRPr="00943DE0">
        <w:rPr>
          <w:rFonts w:cs="Times New Roman"/>
        </w:rPr>
        <w:t>TMV testi prioriteet 2 kogumid</w:t>
      </w:r>
      <w:r w:rsidR="00943DE0" w:rsidRPr="00943DE0">
        <w:rPr>
          <w:rFonts w:cs="Times New Roman"/>
        </w:rPr>
        <w:t xml:space="preserve"> – testist 1 välja jäänud looduslikud kogumid, mille seisund mitte hea tuginedes seirele ja HÜMO 4/5 (st mitte heade elementide seas võib olla näiteks FÜKE ja/või SPETS). Seda põhjusel, et </w:t>
      </w:r>
      <w:r w:rsidR="00943DE0">
        <w:rPr>
          <w:rFonts w:cs="Times New Roman"/>
        </w:rPr>
        <w:t xml:space="preserve">halb morfoloogia mõjutab </w:t>
      </w:r>
      <w:r w:rsidR="00943DE0" w:rsidRPr="00943DE0">
        <w:rPr>
          <w:rFonts w:cs="Times New Roman"/>
          <w:szCs w:val="24"/>
        </w:rPr>
        <w:lastRenderedPageBreak/>
        <w:t xml:space="preserve">eeldatavasti lisaks elustikule ka FÜKE ning SPETS ainete </w:t>
      </w:r>
      <w:r w:rsidR="009041C8">
        <w:rPr>
          <w:rFonts w:cs="Times New Roman"/>
          <w:szCs w:val="24"/>
        </w:rPr>
        <w:t>jõudmist kogumi valgalal asuvatelt põllumajanduslikelt aladelt kogumisse</w:t>
      </w:r>
      <w:r w:rsidR="00943DE0" w:rsidRPr="00943DE0">
        <w:rPr>
          <w:rFonts w:cs="Times New Roman"/>
          <w:szCs w:val="24"/>
        </w:rPr>
        <w:t xml:space="preserve">. </w:t>
      </w:r>
    </w:p>
    <w:p w:rsidR="00943DE0" w:rsidRPr="00943DE0" w:rsidRDefault="00943DE0" w:rsidP="00B347EE">
      <w:pPr>
        <w:pStyle w:val="Loendilik"/>
        <w:spacing w:after="0" w:line="240" w:lineRule="auto"/>
        <w:jc w:val="both"/>
        <w:rPr>
          <w:rFonts w:eastAsia="Times New Roman" w:cs="Times New Roman"/>
          <w:b/>
          <w:bCs/>
          <w:color w:val="000000"/>
          <w:szCs w:val="24"/>
          <w:lang w:eastAsia="et-EE"/>
        </w:rPr>
      </w:pPr>
      <w:r>
        <w:rPr>
          <w:rFonts w:cs="Times New Roman"/>
          <w:szCs w:val="24"/>
        </w:rPr>
        <w:t>16 kriteeriumitele vastavat kogumit.</w:t>
      </w:r>
    </w:p>
    <w:p w:rsidR="00943DE0" w:rsidRDefault="00943DE0" w:rsidP="00B347EE">
      <w:pPr>
        <w:pStyle w:val="Loendilik"/>
        <w:numPr>
          <w:ilvl w:val="0"/>
          <w:numId w:val="35"/>
        </w:numPr>
        <w:spacing w:after="0" w:line="240" w:lineRule="auto"/>
        <w:jc w:val="both"/>
        <w:rPr>
          <w:rFonts w:eastAsia="Times New Roman" w:cs="Times New Roman"/>
          <w:bCs/>
          <w:color w:val="000000"/>
          <w:szCs w:val="24"/>
          <w:lang w:eastAsia="et-EE"/>
        </w:rPr>
      </w:pPr>
      <w:r w:rsidRPr="00943DE0">
        <w:rPr>
          <w:rFonts w:eastAsia="Times New Roman" w:cs="Times New Roman"/>
          <w:bCs/>
          <w:color w:val="000000"/>
          <w:szCs w:val="24"/>
          <w:lang w:eastAsia="et-EE"/>
        </w:rPr>
        <w:t xml:space="preserve">TMV test prioriteet 3 </w:t>
      </w:r>
      <w:r>
        <w:rPr>
          <w:rFonts w:eastAsia="Times New Roman" w:cs="Times New Roman"/>
          <w:bCs/>
          <w:color w:val="000000"/>
          <w:szCs w:val="24"/>
          <w:lang w:eastAsia="et-EE"/>
        </w:rPr>
        <w:t>–</w:t>
      </w:r>
      <w:r w:rsidRPr="00943DE0">
        <w:rPr>
          <w:rFonts w:eastAsia="Times New Roman" w:cs="Times New Roman"/>
          <w:bCs/>
          <w:color w:val="000000"/>
          <w:szCs w:val="24"/>
          <w:lang w:eastAsia="et-EE"/>
        </w:rPr>
        <w:t xml:space="preserve"> m</w:t>
      </w:r>
      <w:r>
        <w:rPr>
          <w:rFonts w:eastAsia="Times New Roman" w:cs="Times New Roman"/>
          <w:bCs/>
          <w:color w:val="000000"/>
          <w:szCs w:val="24"/>
          <w:lang w:eastAsia="et-EE"/>
        </w:rPr>
        <w:t>itte heas seisundis looduslikud</w:t>
      </w:r>
      <w:r w:rsidRPr="00943DE0">
        <w:rPr>
          <w:rFonts w:eastAsia="Times New Roman" w:cs="Times New Roman"/>
          <w:bCs/>
          <w:color w:val="000000"/>
          <w:szCs w:val="24"/>
          <w:lang w:eastAsia="et-EE"/>
        </w:rPr>
        <w:t xml:space="preserve"> kogumid, mille seisund mitte hea  tuginedes seirele ja HÜMO 3</w:t>
      </w:r>
      <w:r>
        <w:rPr>
          <w:rFonts w:eastAsia="Times New Roman" w:cs="Times New Roman"/>
          <w:bCs/>
          <w:color w:val="000000"/>
          <w:szCs w:val="24"/>
          <w:lang w:eastAsia="et-EE"/>
        </w:rPr>
        <w:t>.</w:t>
      </w:r>
    </w:p>
    <w:p w:rsidR="00943DE0" w:rsidRDefault="00943DE0" w:rsidP="00B347EE">
      <w:pPr>
        <w:pStyle w:val="Loendilik"/>
        <w:spacing w:after="0" w:line="240" w:lineRule="auto"/>
        <w:jc w:val="both"/>
        <w:rPr>
          <w:rFonts w:eastAsia="Times New Roman" w:cs="Times New Roman"/>
          <w:bCs/>
          <w:color w:val="000000"/>
          <w:szCs w:val="24"/>
          <w:lang w:eastAsia="et-EE"/>
        </w:rPr>
      </w:pPr>
      <w:r>
        <w:rPr>
          <w:rFonts w:eastAsia="Times New Roman" w:cs="Times New Roman"/>
          <w:bCs/>
          <w:color w:val="000000"/>
          <w:szCs w:val="24"/>
          <w:lang w:eastAsia="et-EE"/>
        </w:rPr>
        <w:t>Kriteeriumitele vastavaid kogumeid 45.</w:t>
      </w:r>
    </w:p>
    <w:p w:rsidR="00863FB2" w:rsidRDefault="00943DE0" w:rsidP="00B347EE">
      <w:pPr>
        <w:pStyle w:val="Loendilik"/>
        <w:numPr>
          <w:ilvl w:val="0"/>
          <w:numId w:val="35"/>
        </w:numPr>
        <w:spacing w:after="0" w:line="240" w:lineRule="auto"/>
        <w:jc w:val="both"/>
        <w:rPr>
          <w:rFonts w:eastAsia="Times New Roman" w:cs="Times New Roman"/>
          <w:bCs/>
          <w:color w:val="000000"/>
          <w:szCs w:val="24"/>
          <w:lang w:eastAsia="et-EE"/>
        </w:rPr>
      </w:pPr>
      <w:r w:rsidRPr="00863FB2">
        <w:rPr>
          <w:rFonts w:eastAsia="Times New Roman" w:cs="Times New Roman"/>
          <w:bCs/>
          <w:color w:val="000000"/>
          <w:szCs w:val="24"/>
          <w:lang w:eastAsia="et-EE"/>
        </w:rPr>
        <w:t xml:space="preserve">TMV test prioriteet 4 kogumid </w:t>
      </w:r>
      <w:r w:rsidR="00A026DE" w:rsidRPr="00863FB2">
        <w:rPr>
          <w:rFonts w:eastAsia="Times New Roman" w:cs="Times New Roman"/>
          <w:bCs/>
          <w:color w:val="000000"/>
          <w:szCs w:val="24"/>
          <w:lang w:eastAsia="et-EE"/>
        </w:rPr>
        <w:t>–</w:t>
      </w:r>
      <w:r w:rsidRPr="00863FB2">
        <w:rPr>
          <w:rFonts w:eastAsia="Times New Roman" w:cs="Times New Roman"/>
          <w:bCs/>
          <w:color w:val="000000"/>
          <w:szCs w:val="24"/>
          <w:lang w:eastAsia="et-EE"/>
        </w:rPr>
        <w:t xml:space="preserve"> </w:t>
      </w:r>
      <w:r w:rsidR="00A026DE" w:rsidRPr="00863FB2">
        <w:rPr>
          <w:rFonts w:eastAsia="Times New Roman" w:cs="Times New Roman"/>
          <w:bCs/>
          <w:color w:val="000000"/>
          <w:szCs w:val="24"/>
          <w:lang w:eastAsia="et-EE"/>
        </w:rPr>
        <w:t>seni testimata kogumid, mille HÜMO hinnang 4/5 sõltumata kogumi seisundist. Kriteeriumitele vastavaid kogumeid 143. Selliste kogumite testimist ei o</w:t>
      </w:r>
      <w:r w:rsidR="00863FB2">
        <w:rPr>
          <w:rFonts w:eastAsia="Times New Roman" w:cs="Times New Roman"/>
          <w:bCs/>
          <w:color w:val="000000"/>
          <w:szCs w:val="24"/>
          <w:lang w:eastAsia="et-EE"/>
        </w:rPr>
        <w:t xml:space="preserve">le ilmselt mõistlik lausaliselt ette võtta, kuna seire tulemused  ei näita selget seost seisundi ja morfoloogia hinnangu, aga ka eesvoolude kattuvus kogumiga hinnangu vahel. </w:t>
      </w:r>
    </w:p>
    <w:p w:rsidR="00107A53" w:rsidRDefault="00107A53" w:rsidP="00107A53">
      <w:pPr>
        <w:spacing w:after="0" w:line="240" w:lineRule="auto"/>
        <w:jc w:val="both"/>
        <w:rPr>
          <w:rFonts w:eastAsia="Times New Roman" w:cs="Times New Roman"/>
          <w:bCs/>
          <w:color w:val="000000"/>
          <w:szCs w:val="24"/>
          <w:lang w:eastAsia="et-EE"/>
        </w:rPr>
      </w:pPr>
    </w:p>
    <w:p w:rsidR="00587935" w:rsidRPr="00107A53" w:rsidRDefault="00587935" w:rsidP="00107A53">
      <w:pPr>
        <w:spacing w:after="0" w:line="240" w:lineRule="auto"/>
        <w:jc w:val="both"/>
        <w:rPr>
          <w:rFonts w:eastAsia="Times New Roman" w:cs="Times New Roman"/>
          <w:bCs/>
          <w:color w:val="000000"/>
          <w:szCs w:val="24"/>
          <w:lang w:eastAsia="et-EE"/>
        </w:rPr>
      </w:pPr>
      <w:r w:rsidRPr="00107A53">
        <w:rPr>
          <w:rFonts w:eastAsia="Times New Roman" w:cs="Times New Roman"/>
          <w:bCs/>
          <w:color w:val="000000"/>
          <w:szCs w:val="24"/>
          <w:lang w:eastAsia="et-EE"/>
        </w:rPr>
        <w:t xml:space="preserve">Kuna HÜMO hinnangute leidmisel ei ole olnud võimalik arvestada meriforelli uuringu raames kogutud informatsiooni paisude esinemise kohta, otseselt ei ole arvestatud koprapaisude esinemisega kogumis, morfoloogia ja veekasutuse kvaliteedinäitajate leidmisel on tuginetud kehtivatele kogumitele ja kaardianalüüs on selgelt ebatäpsem kui välivaatlused, siis võib olla põhjendatud mõningate hinnangute korrigeerimine tuginedes ekspertarvamusele. </w:t>
      </w:r>
    </w:p>
    <w:p w:rsidR="0028646A" w:rsidRDefault="0028646A" w:rsidP="00B347EE">
      <w:pPr>
        <w:spacing w:after="0" w:line="240" w:lineRule="auto"/>
        <w:jc w:val="both"/>
        <w:rPr>
          <w:rFonts w:eastAsia="Times New Roman" w:cs="Times New Roman"/>
          <w:bCs/>
          <w:color w:val="000000"/>
          <w:szCs w:val="24"/>
          <w:lang w:eastAsia="et-EE"/>
        </w:rPr>
      </w:pPr>
    </w:p>
    <w:p w:rsidR="0028646A" w:rsidRPr="00107A53" w:rsidRDefault="00587935" w:rsidP="00107A53">
      <w:pPr>
        <w:spacing w:after="0" w:line="240" w:lineRule="auto"/>
        <w:jc w:val="both"/>
        <w:rPr>
          <w:rFonts w:eastAsia="Times New Roman" w:cs="Times New Roman"/>
          <w:bCs/>
          <w:color w:val="000000"/>
          <w:szCs w:val="24"/>
          <w:lang w:eastAsia="et-EE"/>
        </w:rPr>
      </w:pPr>
      <w:r>
        <w:rPr>
          <w:rFonts w:eastAsia="Times New Roman" w:cs="Times New Roman"/>
          <w:bCs/>
          <w:color w:val="000000"/>
          <w:szCs w:val="24"/>
          <w:lang w:eastAsia="et-EE"/>
        </w:rPr>
        <w:t xml:space="preserve">Eelpool toodud punktides viidatud numbritele vastavad kogumite nimekirjad </w:t>
      </w:r>
      <w:r w:rsidR="00623CD2">
        <w:rPr>
          <w:rFonts w:eastAsia="Times New Roman" w:cs="Times New Roman"/>
          <w:bCs/>
          <w:color w:val="000000"/>
          <w:szCs w:val="24"/>
          <w:lang w:eastAsia="et-EE"/>
        </w:rPr>
        <w:t>ning detailsem analüüs kvaliteedinäitajate</w:t>
      </w:r>
      <w:r w:rsidR="00107A53">
        <w:rPr>
          <w:rFonts w:eastAsia="Times New Roman" w:cs="Times New Roman"/>
          <w:bCs/>
          <w:color w:val="000000"/>
          <w:szCs w:val="24"/>
          <w:lang w:eastAsia="et-EE"/>
        </w:rPr>
        <w:t>, -elementide</w:t>
      </w:r>
      <w:r w:rsidR="00623CD2">
        <w:rPr>
          <w:rFonts w:eastAsia="Times New Roman" w:cs="Times New Roman"/>
          <w:bCs/>
          <w:color w:val="000000"/>
          <w:szCs w:val="24"/>
          <w:lang w:eastAsia="et-EE"/>
        </w:rPr>
        <w:t xml:space="preserve"> ja seisundite lõikes </w:t>
      </w:r>
      <w:r>
        <w:rPr>
          <w:rFonts w:eastAsia="Times New Roman" w:cs="Times New Roman"/>
          <w:bCs/>
          <w:color w:val="000000"/>
          <w:szCs w:val="24"/>
          <w:lang w:eastAsia="et-EE"/>
        </w:rPr>
        <w:t xml:space="preserve">on esitatud töö juurde kuuluvas andmefailis. </w:t>
      </w:r>
      <w:r w:rsidR="00107A53">
        <w:rPr>
          <w:rFonts w:eastAsia="Times New Roman" w:cs="Times New Roman"/>
          <w:bCs/>
          <w:color w:val="000000"/>
          <w:szCs w:val="24"/>
          <w:lang w:eastAsia="et-EE"/>
        </w:rPr>
        <w:t xml:space="preserve">Kus peetud oluliseks, on eraldi välja toodud ka hinnangute jaotumine viimase 10 aasta jooksul seiratud kogumites. </w:t>
      </w:r>
      <w:r w:rsidR="0028646A">
        <w:rPr>
          <w:rFonts w:cs="Times New Roman"/>
        </w:rPr>
        <w:t xml:space="preserve">Ka on eraldi toodud välja HÜMO hinnangute jaotumine lõhelaste elupaigaks olevates kogumites (elupaik &gt; 30% kogumist). </w:t>
      </w:r>
    </w:p>
    <w:p w:rsidR="0028646A" w:rsidRDefault="0028646A" w:rsidP="0028646A">
      <w:pPr>
        <w:jc w:val="both"/>
        <w:rPr>
          <w:rFonts w:cs="Times New Roman"/>
        </w:rPr>
      </w:pPr>
      <w:r>
        <w:rPr>
          <w:rFonts w:cs="Times New Roman"/>
        </w:rPr>
        <w:t xml:space="preserve"> </w:t>
      </w:r>
    </w:p>
    <w:p w:rsidR="0028646A" w:rsidRDefault="0028646A" w:rsidP="00B347EE">
      <w:pPr>
        <w:spacing w:after="0" w:line="240" w:lineRule="auto"/>
        <w:jc w:val="both"/>
        <w:rPr>
          <w:rFonts w:eastAsia="Times New Roman" w:cs="Times New Roman"/>
          <w:bCs/>
          <w:color w:val="000000"/>
          <w:szCs w:val="24"/>
          <w:lang w:eastAsia="et-EE"/>
        </w:rPr>
      </w:pPr>
    </w:p>
    <w:sectPr w:rsidR="0028646A" w:rsidSect="007E42AC">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AC" w:rsidRDefault="007E42AC" w:rsidP="007E42AC">
      <w:pPr>
        <w:spacing w:after="0" w:line="240" w:lineRule="auto"/>
      </w:pPr>
      <w:r>
        <w:separator/>
      </w:r>
    </w:p>
  </w:endnote>
  <w:endnote w:type="continuationSeparator" w:id="0">
    <w:p w:rsidR="007E42AC" w:rsidRDefault="007E42AC" w:rsidP="007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535572"/>
      <w:docPartObj>
        <w:docPartGallery w:val="Page Numbers (Bottom of Page)"/>
        <w:docPartUnique/>
      </w:docPartObj>
    </w:sdtPr>
    <w:sdtEndPr/>
    <w:sdtContent>
      <w:p w:rsidR="007E42AC" w:rsidRDefault="007E42AC">
        <w:pPr>
          <w:pStyle w:val="Jalus"/>
          <w:jc w:val="center"/>
        </w:pPr>
        <w:r>
          <w:fldChar w:fldCharType="begin"/>
        </w:r>
        <w:r>
          <w:instrText>PAGE   \* MERGEFORMAT</w:instrText>
        </w:r>
        <w:r>
          <w:fldChar w:fldCharType="separate"/>
        </w:r>
        <w:r w:rsidR="00861C44">
          <w:rPr>
            <w:noProof/>
          </w:rPr>
          <w:t>2</w:t>
        </w:r>
        <w:r>
          <w:fldChar w:fldCharType="end"/>
        </w:r>
      </w:p>
    </w:sdtContent>
  </w:sdt>
  <w:p w:rsidR="007E42AC" w:rsidRDefault="007E42A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AC" w:rsidRDefault="007E42AC" w:rsidP="007E42AC">
      <w:pPr>
        <w:spacing w:after="0" w:line="240" w:lineRule="auto"/>
      </w:pPr>
      <w:r>
        <w:separator/>
      </w:r>
    </w:p>
  </w:footnote>
  <w:footnote w:type="continuationSeparator" w:id="0">
    <w:p w:rsidR="007E42AC" w:rsidRDefault="007E42AC" w:rsidP="007E4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FB9"/>
    <w:multiLevelType w:val="hybridMultilevel"/>
    <w:tmpl w:val="BC70B5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6440BAD"/>
    <w:multiLevelType w:val="hybridMultilevel"/>
    <w:tmpl w:val="6BF62D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FA5C71"/>
    <w:multiLevelType w:val="hybridMultilevel"/>
    <w:tmpl w:val="B60A3EB4"/>
    <w:lvl w:ilvl="0" w:tplc="04A6AB8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0A1A2A19"/>
    <w:multiLevelType w:val="hybridMultilevel"/>
    <w:tmpl w:val="364207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B265873"/>
    <w:multiLevelType w:val="hybridMultilevel"/>
    <w:tmpl w:val="AE34799E"/>
    <w:lvl w:ilvl="0" w:tplc="198448B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0BFE3E20"/>
    <w:multiLevelType w:val="hybridMultilevel"/>
    <w:tmpl w:val="22D22B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C902A88"/>
    <w:multiLevelType w:val="hybridMultilevel"/>
    <w:tmpl w:val="743483A2"/>
    <w:lvl w:ilvl="0" w:tplc="2CA6672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147D40EC"/>
    <w:multiLevelType w:val="hybridMultilevel"/>
    <w:tmpl w:val="CDC6C380"/>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99521A5"/>
    <w:multiLevelType w:val="hybridMultilevel"/>
    <w:tmpl w:val="F17CBE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D4F29B2"/>
    <w:multiLevelType w:val="hybridMultilevel"/>
    <w:tmpl w:val="846CCC3A"/>
    <w:lvl w:ilvl="0" w:tplc="DCFA165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1D8F3DB6"/>
    <w:multiLevelType w:val="hybridMultilevel"/>
    <w:tmpl w:val="3378D8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F5B0AE7"/>
    <w:multiLevelType w:val="hybridMultilevel"/>
    <w:tmpl w:val="3C8655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F5C5197"/>
    <w:multiLevelType w:val="hybridMultilevel"/>
    <w:tmpl w:val="7F86C5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2BD69FB"/>
    <w:multiLevelType w:val="hybridMultilevel"/>
    <w:tmpl w:val="3EE435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65427A8"/>
    <w:multiLevelType w:val="multilevel"/>
    <w:tmpl w:val="E3EEB6F6"/>
    <w:lvl w:ilvl="0">
      <w:start w:val="1"/>
      <w:numFmt w:val="decimal"/>
      <w:pStyle w:val="Pealkiri1"/>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A05327A"/>
    <w:multiLevelType w:val="hybridMultilevel"/>
    <w:tmpl w:val="C602CB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B407A2A"/>
    <w:multiLevelType w:val="hybridMultilevel"/>
    <w:tmpl w:val="3692ED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B6B5D47"/>
    <w:multiLevelType w:val="multilevel"/>
    <w:tmpl w:val="DDB4069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643413"/>
    <w:multiLevelType w:val="hybridMultilevel"/>
    <w:tmpl w:val="84C6FEB4"/>
    <w:lvl w:ilvl="0" w:tplc="A2A64D7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0FA12D0"/>
    <w:multiLevelType w:val="hybridMultilevel"/>
    <w:tmpl w:val="D5362528"/>
    <w:lvl w:ilvl="0" w:tplc="C4A0BEC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31960FC2"/>
    <w:multiLevelType w:val="hybridMultilevel"/>
    <w:tmpl w:val="FDF8BD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86A7E73"/>
    <w:multiLevelType w:val="hybridMultilevel"/>
    <w:tmpl w:val="59F0B9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EAF0159"/>
    <w:multiLevelType w:val="hybridMultilevel"/>
    <w:tmpl w:val="1616CEF0"/>
    <w:lvl w:ilvl="0" w:tplc="F622347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15:restartNumberingAfterBreak="0">
    <w:nsid w:val="468E6E39"/>
    <w:multiLevelType w:val="hybridMultilevel"/>
    <w:tmpl w:val="08AE58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A2A6B3B"/>
    <w:multiLevelType w:val="hybridMultilevel"/>
    <w:tmpl w:val="14DEE0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7C60C4D"/>
    <w:multiLevelType w:val="hybridMultilevel"/>
    <w:tmpl w:val="CD9674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C015B3A"/>
    <w:multiLevelType w:val="hybridMultilevel"/>
    <w:tmpl w:val="6B8C766C"/>
    <w:lvl w:ilvl="0" w:tplc="81E482D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7" w15:restartNumberingAfterBreak="0">
    <w:nsid w:val="5EB80282"/>
    <w:multiLevelType w:val="multilevel"/>
    <w:tmpl w:val="C980BF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63172B39"/>
    <w:multiLevelType w:val="hybridMultilevel"/>
    <w:tmpl w:val="7BD4E804"/>
    <w:lvl w:ilvl="0" w:tplc="C4A0BEC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6884671D"/>
    <w:multiLevelType w:val="hybridMultilevel"/>
    <w:tmpl w:val="8F041D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AC72E73"/>
    <w:multiLevelType w:val="hybridMultilevel"/>
    <w:tmpl w:val="6BE22D1C"/>
    <w:lvl w:ilvl="0" w:tplc="8B7A6738">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1" w15:restartNumberingAfterBreak="0">
    <w:nsid w:val="6B35139E"/>
    <w:multiLevelType w:val="hybridMultilevel"/>
    <w:tmpl w:val="99F4C4E4"/>
    <w:lvl w:ilvl="0" w:tplc="5C80028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2" w15:restartNumberingAfterBreak="0">
    <w:nsid w:val="6D6751EF"/>
    <w:multiLevelType w:val="hybridMultilevel"/>
    <w:tmpl w:val="C9CC0E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16749D2"/>
    <w:multiLevelType w:val="hybridMultilevel"/>
    <w:tmpl w:val="09FA34B4"/>
    <w:lvl w:ilvl="0" w:tplc="F490E0C8">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4" w15:restartNumberingAfterBreak="0">
    <w:nsid w:val="787152D3"/>
    <w:multiLevelType w:val="hybridMultilevel"/>
    <w:tmpl w:val="639E01EE"/>
    <w:lvl w:ilvl="0" w:tplc="E9CCC7CC">
      <w:start w:val="1"/>
      <w:numFmt w:val="decimal"/>
      <w:pStyle w:val="Pealkiri2"/>
      <w:lvlText w:val="%1.1"/>
      <w:lvlJc w:val="center"/>
      <w:pPr>
        <w:ind w:left="720" w:hanging="360"/>
      </w:pPr>
      <w:rPr>
        <w:rFonts w:hint="default"/>
        <w14:cntxtAlt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34"/>
  </w:num>
  <w:num w:numId="5">
    <w:abstractNumId w:val="21"/>
  </w:num>
  <w:num w:numId="6">
    <w:abstractNumId w:val="19"/>
  </w:num>
  <w:num w:numId="7">
    <w:abstractNumId w:val="26"/>
  </w:num>
  <w:num w:numId="8">
    <w:abstractNumId w:val="9"/>
  </w:num>
  <w:num w:numId="9">
    <w:abstractNumId w:val="22"/>
  </w:num>
  <w:num w:numId="10">
    <w:abstractNumId w:val="33"/>
  </w:num>
  <w:num w:numId="11">
    <w:abstractNumId w:val="30"/>
  </w:num>
  <w:num w:numId="12">
    <w:abstractNumId w:val="6"/>
  </w:num>
  <w:num w:numId="13">
    <w:abstractNumId w:val="2"/>
  </w:num>
  <w:num w:numId="14">
    <w:abstractNumId w:val="27"/>
  </w:num>
  <w:num w:numId="15">
    <w:abstractNumId w:val="24"/>
  </w:num>
  <w:num w:numId="16">
    <w:abstractNumId w:val="0"/>
  </w:num>
  <w:num w:numId="17">
    <w:abstractNumId w:val="25"/>
  </w:num>
  <w:num w:numId="18">
    <w:abstractNumId w:val="8"/>
  </w:num>
  <w:num w:numId="19">
    <w:abstractNumId w:val="16"/>
  </w:num>
  <w:num w:numId="20">
    <w:abstractNumId w:val="18"/>
  </w:num>
  <w:num w:numId="21">
    <w:abstractNumId w:val="32"/>
  </w:num>
  <w:num w:numId="22">
    <w:abstractNumId w:val="10"/>
  </w:num>
  <w:num w:numId="23">
    <w:abstractNumId w:val="5"/>
  </w:num>
  <w:num w:numId="24">
    <w:abstractNumId w:val="29"/>
  </w:num>
  <w:num w:numId="25">
    <w:abstractNumId w:val="20"/>
  </w:num>
  <w:num w:numId="26">
    <w:abstractNumId w:val="13"/>
  </w:num>
  <w:num w:numId="27">
    <w:abstractNumId w:val="1"/>
  </w:num>
  <w:num w:numId="28">
    <w:abstractNumId w:val="11"/>
  </w:num>
  <w:num w:numId="29">
    <w:abstractNumId w:val="7"/>
  </w:num>
  <w:num w:numId="30">
    <w:abstractNumId w:val="28"/>
  </w:num>
  <w:num w:numId="31">
    <w:abstractNumId w:val="4"/>
  </w:num>
  <w:num w:numId="32">
    <w:abstractNumId w:val="31"/>
  </w:num>
  <w:num w:numId="33">
    <w:abstractNumId w:val="15"/>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96"/>
    <w:rsid w:val="00026479"/>
    <w:rsid w:val="00033450"/>
    <w:rsid w:val="00044182"/>
    <w:rsid w:val="00044BA7"/>
    <w:rsid w:val="000B5311"/>
    <w:rsid w:val="000C47E6"/>
    <w:rsid w:val="000D0C08"/>
    <w:rsid w:val="00106287"/>
    <w:rsid w:val="00107A53"/>
    <w:rsid w:val="00146AC5"/>
    <w:rsid w:val="00160D30"/>
    <w:rsid w:val="00162C94"/>
    <w:rsid w:val="001C245A"/>
    <w:rsid w:val="001C7560"/>
    <w:rsid w:val="0021281D"/>
    <w:rsid w:val="0021582E"/>
    <w:rsid w:val="00221E29"/>
    <w:rsid w:val="00223714"/>
    <w:rsid w:val="002244E9"/>
    <w:rsid w:val="00244C4C"/>
    <w:rsid w:val="002713A6"/>
    <w:rsid w:val="002744EB"/>
    <w:rsid w:val="00282B77"/>
    <w:rsid w:val="0028646A"/>
    <w:rsid w:val="00292572"/>
    <w:rsid w:val="00317061"/>
    <w:rsid w:val="003B193E"/>
    <w:rsid w:val="003B5A59"/>
    <w:rsid w:val="003B626E"/>
    <w:rsid w:val="003B74BC"/>
    <w:rsid w:val="003D40BD"/>
    <w:rsid w:val="00421EFA"/>
    <w:rsid w:val="00445E97"/>
    <w:rsid w:val="00456A1A"/>
    <w:rsid w:val="0047403B"/>
    <w:rsid w:val="00494B5C"/>
    <w:rsid w:val="004C40D4"/>
    <w:rsid w:val="004D3DFB"/>
    <w:rsid w:val="004F55F0"/>
    <w:rsid w:val="00507B69"/>
    <w:rsid w:val="00513035"/>
    <w:rsid w:val="00516902"/>
    <w:rsid w:val="00586B47"/>
    <w:rsid w:val="00587935"/>
    <w:rsid w:val="005B6D1B"/>
    <w:rsid w:val="005C2D65"/>
    <w:rsid w:val="005D5F2A"/>
    <w:rsid w:val="005E636D"/>
    <w:rsid w:val="00600E01"/>
    <w:rsid w:val="00606490"/>
    <w:rsid w:val="00623CD2"/>
    <w:rsid w:val="006405FB"/>
    <w:rsid w:val="00643CA6"/>
    <w:rsid w:val="00666171"/>
    <w:rsid w:val="006757C2"/>
    <w:rsid w:val="006B3EE5"/>
    <w:rsid w:val="006B546B"/>
    <w:rsid w:val="007047AB"/>
    <w:rsid w:val="00735829"/>
    <w:rsid w:val="007739C7"/>
    <w:rsid w:val="00795E8F"/>
    <w:rsid w:val="007B5392"/>
    <w:rsid w:val="007B63B4"/>
    <w:rsid w:val="007D7145"/>
    <w:rsid w:val="007E42AC"/>
    <w:rsid w:val="008504DA"/>
    <w:rsid w:val="00853FE5"/>
    <w:rsid w:val="00861C44"/>
    <w:rsid w:val="00863FB2"/>
    <w:rsid w:val="00880801"/>
    <w:rsid w:val="00890A9E"/>
    <w:rsid w:val="0089585B"/>
    <w:rsid w:val="008D28FA"/>
    <w:rsid w:val="008E496D"/>
    <w:rsid w:val="008E62FF"/>
    <w:rsid w:val="009041C8"/>
    <w:rsid w:val="00927454"/>
    <w:rsid w:val="00943DE0"/>
    <w:rsid w:val="00947FB2"/>
    <w:rsid w:val="00984C1D"/>
    <w:rsid w:val="00990869"/>
    <w:rsid w:val="009A0D96"/>
    <w:rsid w:val="009B1227"/>
    <w:rsid w:val="009C4242"/>
    <w:rsid w:val="009E3D04"/>
    <w:rsid w:val="00A0209D"/>
    <w:rsid w:val="00A026DE"/>
    <w:rsid w:val="00A32CEC"/>
    <w:rsid w:val="00A603C4"/>
    <w:rsid w:val="00AA66DD"/>
    <w:rsid w:val="00AB1B4B"/>
    <w:rsid w:val="00AB46B0"/>
    <w:rsid w:val="00AB614A"/>
    <w:rsid w:val="00AF0D25"/>
    <w:rsid w:val="00B24F75"/>
    <w:rsid w:val="00B32870"/>
    <w:rsid w:val="00B347EE"/>
    <w:rsid w:val="00BB3785"/>
    <w:rsid w:val="00BB7B9C"/>
    <w:rsid w:val="00BC549B"/>
    <w:rsid w:val="00BF5E6F"/>
    <w:rsid w:val="00BF6FE9"/>
    <w:rsid w:val="00C04872"/>
    <w:rsid w:val="00C47B70"/>
    <w:rsid w:val="00C602E3"/>
    <w:rsid w:val="00C61AEB"/>
    <w:rsid w:val="00C707FE"/>
    <w:rsid w:val="00C830F6"/>
    <w:rsid w:val="00C95466"/>
    <w:rsid w:val="00CA01F3"/>
    <w:rsid w:val="00CA2769"/>
    <w:rsid w:val="00CA41D0"/>
    <w:rsid w:val="00D01EA4"/>
    <w:rsid w:val="00D14024"/>
    <w:rsid w:val="00D168DB"/>
    <w:rsid w:val="00D56826"/>
    <w:rsid w:val="00D57731"/>
    <w:rsid w:val="00D57E15"/>
    <w:rsid w:val="00D832A2"/>
    <w:rsid w:val="00D93923"/>
    <w:rsid w:val="00DA2CE3"/>
    <w:rsid w:val="00DB0154"/>
    <w:rsid w:val="00DB09AF"/>
    <w:rsid w:val="00DB1C45"/>
    <w:rsid w:val="00DB7A4B"/>
    <w:rsid w:val="00DC2632"/>
    <w:rsid w:val="00DC3CD7"/>
    <w:rsid w:val="00DC5DA9"/>
    <w:rsid w:val="00E03C78"/>
    <w:rsid w:val="00E37738"/>
    <w:rsid w:val="00E83789"/>
    <w:rsid w:val="00EA695F"/>
    <w:rsid w:val="00EE1BB9"/>
    <w:rsid w:val="00F139BB"/>
    <w:rsid w:val="00F37288"/>
    <w:rsid w:val="00F673EF"/>
    <w:rsid w:val="00FA6297"/>
    <w:rsid w:val="00FA7198"/>
    <w:rsid w:val="00FC11ED"/>
    <w:rsid w:val="00FD4B58"/>
    <w:rsid w:val="00FF28A2"/>
    <w:rsid w:val="00FF4F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E0150BF-739A-4651-9298-BD5FC6E0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D5F2A"/>
    <w:rPr>
      <w:rFonts w:ascii="Times New Roman" w:hAnsi="Times New Roman"/>
      <w:sz w:val="24"/>
    </w:rPr>
  </w:style>
  <w:style w:type="paragraph" w:styleId="Pealkiri1">
    <w:name w:val="heading 1"/>
    <w:basedOn w:val="Normaallaad"/>
    <w:next w:val="Normaallaad"/>
    <w:link w:val="Pealkiri1Mrk"/>
    <w:uiPriority w:val="9"/>
    <w:qFormat/>
    <w:rsid w:val="005D5F2A"/>
    <w:pPr>
      <w:keepNext/>
      <w:keepLines/>
      <w:numPr>
        <w:numId w:val="3"/>
      </w:numPr>
      <w:spacing w:before="480" w:after="240"/>
      <w:ind w:left="714" w:hanging="357"/>
      <w:outlineLvl w:val="0"/>
    </w:pPr>
    <w:rPr>
      <w:rFonts w:eastAsiaTheme="majorEastAsia" w:cstheme="majorBidi"/>
      <w:b/>
      <w:sz w:val="32"/>
      <w:szCs w:val="32"/>
    </w:rPr>
  </w:style>
  <w:style w:type="paragraph" w:styleId="Pealkiri2">
    <w:name w:val="heading 2"/>
    <w:basedOn w:val="Normaallaad"/>
    <w:next w:val="Normaallaad"/>
    <w:link w:val="Pealkiri2Mrk"/>
    <w:uiPriority w:val="9"/>
    <w:unhideWhenUsed/>
    <w:qFormat/>
    <w:rsid w:val="00C61AEB"/>
    <w:pPr>
      <w:keepNext/>
      <w:keepLines/>
      <w:numPr>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8E62F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D5F2A"/>
    <w:rPr>
      <w:rFonts w:ascii="Times New Roman" w:eastAsiaTheme="majorEastAsia" w:hAnsi="Times New Roman" w:cstheme="majorBidi"/>
      <w:b/>
      <w:sz w:val="32"/>
      <w:szCs w:val="32"/>
    </w:rPr>
  </w:style>
  <w:style w:type="character" w:customStyle="1" w:styleId="Pealkiri2Mrk">
    <w:name w:val="Pealkiri 2 Märk"/>
    <w:basedOn w:val="Liguvaikefont"/>
    <w:link w:val="Pealkiri2"/>
    <w:uiPriority w:val="9"/>
    <w:rsid w:val="009A0D96"/>
    <w:rPr>
      <w:rFonts w:asciiTheme="majorHAnsi" w:eastAsiaTheme="majorEastAsia" w:hAnsiTheme="majorHAnsi" w:cstheme="majorBidi"/>
      <w:color w:val="2E74B5" w:themeColor="accent1" w:themeShade="BF"/>
      <w:sz w:val="26"/>
      <w:szCs w:val="26"/>
    </w:rPr>
  </w:style>
  <w:style w:type="paragraph" w:styleId="Loendilik">
    <w:name w:val="List Paragraph"/>
    <w:basedOn w:val="Normaallaad"/>
    <w:uiPriority w:val="34"/>
    <w:qFormat/>
    <w:rsid w:val="00C47B70"/>
    <w:pPr>
      <w:ind w:left="720"/>
      <w:contextualSpacing/>
    </w:pPr>
  </w:style>
  <w:style w:type="paragraph" w:styleId="Pis">
    <w:name w:val="header"/>
    <w:basedOn w:val="Normaallaad"/>
    <w:link w:val="PisMrk"/>
    <w:uiPriority w:val="99"/>
    <w:unhideWhenUsed/>
    <w:rsid w:val="007E42AC"/>
    <w:pPr>
      <w:tabs>
        <w:tab w:val="center" w:pos="4536"/>
        <w:tab w:val="right" w:pos="9072"/>
      </w:tabs>
      <w:spacing w:after="0" w:line="240" w:lineRule="auto"/>
    </w:pPr>
  </w:style>
  <w:style w:type="character" w:customStyle="1" w:styleId="PisMrk">
    <w:name w:val="Päis Märk"/>
    <w:basedOn w:val="Liguvaikefont"/>
    <w:link w:val="Pis"/>
    <w:uiPriority w:val="99"/>
    <w:rsid w:val="007E42AC"/>
    <w:rPr>
      <w:rFonts w:ascii="Times New Roman" w:hAnsi="Times New Roman"/>
      <w:sz w:val="24"/>
    </w:rPr>
  </w:style>
  <w:style w:type="paragraph" w:styleId="Jalus">
    <w:name w:val="footer"/>
    <w:basedOn w:val="Normaallaad"/>
    <w:link w:val="JalusMrk"/>
    <w:uiPriority w:val="99"/>
    <w:unhideWhenUsed/>
    <w:rsid w:val="007E42AC"/>
    <w:pPr>
      <w:tabs>
        <w:tab w:val="center" w:pos="4536"/>
        <w:tab w:val="right" w:pos="9072"/>
      </w:tabs>
      <w:spacing w:after="0" w:line="240" w:lineRule="auto"/>
    </w:pPr>
  </w:style>
  <w:style w:type="character" w:customStyle="1" w:styleId="JalusMrk">
    <w:name w:val="Jalus Märk"/>
    <w:basedOn w:val="Liguvaikefont"/>
    <w:link w:val="Jalus"/>
    <w:uiPriority w:val="99"/>
    <w:rsid w:val="007E42AC"/>
    <w:rPr>
      <w:rFonts w:ascii="Times New Roman" w:hAnsi="Times New Roman"/>
      <w:sz w:val="24"/>
    </w:rPr>
  </w:style>
  <w:style w:type="paragraph" w:styleId="Sisukorrapealkiri">
    <w:name w:val="TOC Heading"/>
    <w:basedOn w:val="Pealkiri1"/>
    <w:next w:val="Normaallaad"/>
    <w:uiPriority w:val="39"/>
    <w:unhideWhenUsed/>
    <w:qFormat/>
    <w:rsid w:val="007E42AC"/>
    <w:pPr>
      <w:numPr>
        <w:numId w:val="0"/>
      </w:numPr>
      <w:spacing w:before="240" w:after="0"/>
      <w:outlineLvl w:val="9"/>
    </w:pPr>
    <w:rPr>
      <w:rFonts w:asciiTheme="majorHAnsi" w:hAnsiTheme="majorHAnsi"/>
      <w:b w:val="0"/>
      <w:color w:val="2E74B5" w:themeColor="accent1" w:themeShade="BF"/>
      <w:lang w:eastAsia="et-EE"/>
    </w:rPr>
  </w:style>
  <w:style w:type="paragraph" w:styleId="SK1">
    <w:name w:val="toc 1"/>
    <w:basedOn w:val="Normaallaad"/>
    <w:next w:val="Normaallaad"/>
    <w:autoRedefine/>
    <w:uiPriority w:val="39"/>
    <w:unhideWhenUsed/>
    <w:rsid w:val="007E42AC"/>
    <w:pPr>
      <w:spacing w:after="100"/>
    </w:pPr>
  </w:style>
  <w:style w:type="character" w:styleId="Hperlink">
    <w:name w:val="Hyperlink"/>
    <w:basedOn w:val="Liguvaikefont"/>
    <w:uiPriority w:val="99"/>
    <w:unhideWhenUsed/>
    <w:rsid w:val="007E42AC"/>
    <w:rPr>
      <w:color w:val="0563C1" w:themeColor="hyperlink"/>
      <w:u w:val="single"/>
    </w:rPr>
  </w:style>
  <w:style w:type="character" w:customStyle="1" w:styleId="Pealkiri3Mrk">
    <w:name w:val="Pealkiri 3 Märk"/>
    <w:basedOn w:val="Liguvaikefont"/>
    <w:link w:val="Pealkiri3"/>
    <w:uiPriority w:val="9"/>
    <w:rsid w:val="008E62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34965">
      <w:bodyDiv w:val="1"/>
      <w:marLeft w:val="0"/>
      <w:marRight w:val="0"/>
      <w:marTop w:val="0"/>
      <w:marBottom w:val="0"/>
      <w:divBdr>
        <w:top w:val="none" w:sz="0" w:space="0" w:color="auto"/>
        <w:left w:val="none" w:sz="0" w:space="0" w:color="auto"/>
        <w:bottom w:val="none" w:sz="0" w:space="0" w:color="auto"/>
        <w:right w:val="none" w:sz="0" w:space="0" w:color="auto"/>
      </w:divBdr>
    </w:div>
    <w:div w:id="907572835">
      <w:bodyDiv w:val="1"/>
      <w:marLeft w:val="0"/>
      <w:marRight w:val="0"/>
      <w:marTop w:val="0"/>
      <w:marBottom w:val="0"/>
      <w:divBdr>
        <w:top w:val="none" w:sz="0" w:space="0" w:color="auto"/>
        <w:left w:val="none" w:sz="0" w:space="0" w:color="auto"/>
        <w:bottom w:val="none" w:sz="0" w:space="0" w:color="auto"/>
        <w:right w:val="none" w:sz="0" w:space="0" w:color="auto"/>
      </w:divBdr>
    </w:div>
    <w:div w:id="947355364">
      <w:bodyDiv w:val="1"/>
      <w:marLeft w:val="0"/>
      <w:marRight w:val="0"/>
      <w:marTop w:val="0"/>
      <w:marBottom w:val="0"/>
      <w:divBdr>
        <w:top w:val="none" w:sz="0" w:space="0" w:color="auto"/>
        <w:left w:val="none" w:sz="0" w:space="0" w:color="auto"/>
        <w:bottom w:val="none" w:sz="0" w:space="0" w:color="auto"/>
        <w:right w:val="none" w:sz="0" w:space="0" w:color="auto"/>
      </w:divBdr>
    </w:div>
    <w:div w:id="959844787">
      <w:bodyDiv w:val="1"/>
      <w:marLeft w:val="0"/>
      <w:marRight w:val="0"/>
      <w:marTop w:val="0"/>
      <w:marBottom w:val="0"/>
      <w:divBdr>
        <w:top w:val="none" w:sz="0" w:space="0" w:color="auto"/>
        <w:left w:val="none" w:sz="0" w:space="0" w:color="auto"/>
        <w:bottom w:val="none" w:sz="0" w:space="0" w:color="auto"/>
        <w:right w:val="none" w:sz="0" w:space="0" w:color="auto"/>
      </w:divBdr>
    </w:div>
    <w:div w:id="1016613788">
      <w:bodyDiv w:val="1"/>
      <w:marLeft w:val="0"/>
      <w:marRight w:val="0"/>
      <w:marTop w:val="0"/>
      <w:marBottom w:val="0"/>
      <w:divBdr>
        <w:top w:val="none" w:sz="0" w:space="0" w:color="auto"/>
        <w:left w:val="none" w:sz="0" w:space="0" w:color="auto"/>
        <w:bottom w:val="none" w:sz="0" w:space="0" w:color="auto"/>
        <w:right w:val="none" w:sz="0" w:space="0" w:color="auto"/>
      </w:divBdr>
    </w:div>
    <w:div w:id="1222716848">
      <w:bodyDiv w:val="1"/>
      <w:marLeft w:val="0"/>
      <w:marRight w:val="0"/>
      <w:marTop w:val="0"/>
      <w:marBottom w:val="0"/>
      <w:divBdr>
        <w:top w:val="none" w:sz="0" w:space="0" w:color="auto"/>
        <w:left w:val="none" w:sz="0" w:space="0" w:color="auto"/>
        <w:bottom w:val="none" w:sz="0" w:space="0" w:color="auto"/>
        <w:right w:val="none" w:sz="0" w:space="0" w:color="auto"/>
      </w:divBdr>
    </w:div>
    <w:div w:id="1436708737">
      <w:bodyDiv w:val="1"/>
      <w:marLeft w:val="0"/>
      <w:marRight w:val="0"/>
      <w:marTop w:val="0"/>
      <w:marBottom w:val="0"/>
      <w:divBdr>
        <w:top w:val="none" w:sz="0" w:space="0" w:color="auto"/>
        <w:left w:val="none" w:sz="0" w:space="0" w:color="auto"/>
        <w:bottom w:val="none" w:sz="0" w:space="0" w:color="auto"/>
        <w:right w:val="none" w:sz="0" w:space="0" w:color="auto"/>
      </w:divBdr>
    </w:div>
    <w:div w:id="1440682279">
      <w:bodyDiv w:val="1"/>
      <w:marLeft w:val="0"/>
      <w:marRight w:val="0"/>
      <w:marTop w:val="0"/>
      <w:marBottom w:val="0"/>
      <w:divBdr>
        <w:top w:val="none" w:sz="0" w:space="0" w:color="auto"/>
        <w:left w:val="none" w:sz="0" w:space="0" w:color="auto"/>
        <w:bottom w:val="none" w:sz="0" w:space="0" w:color="auto"/>
        <w:right w:val="none" w:sz="0" w:space="0" w:color="auto"/>
      </w:divBdr>
    </w:div>
    <w:div w:id="15933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4CB1-2E23-45B6-A870-1CF04EA2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12</Pages>
  <Words>3497</Words>
  <Characters>20285</Characters>
  <Application>Microsoft Office Word</Application>
  <DocSecurity>0</DocSecurity>
  <Lines>169</Lines>
  <Paragraphs>47</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23735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Auväärt</dc:creator>
  <cp:keywords/>
  <dc:description/>
  <cp:lastModifiedBy>Kadri Auväärt</cp:lastModifiedBy>
  <cp:revision>37</cp:revision>
  <dcterms:created xsi:type="dcterms:W3CDTF">2018-12-09T18:46:00Z</dcterms:created>
  <dcterms:modified xsi:type="dcterms:W3CDTF">2019-02-18T07:06:00Z</dcterms:modified>
</cp:coreProperties>
</file>